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300"/>
      </w:tblGrid>
      <w:tr w:rsidR="00C1001F" w:rsidRPr="00673868" w14:paraId="00EB57D0" w14:textId="77777777" w:rsidTr="00E239A5">
        <w:trPr>
          <w:trHeight w:val="300"/>
          <w:jc w:val="center"/>
        </w:trPr>
        <w:tc>
          <w:tcPr>
            <w:tcW w:w="1120" w:type="dxa"/>
            <w:shd w:val="clear" w:color="auto" w:fill="BFBFBF" w:themeFill="background1" w:themeFillShade="BF"/>
            <w:noWrap/>
            <w:vAlign w:val="center"/>
            <w:hideMark/>
          </w:tcPr>
          <w:p w14:paraId="2FE68C97" w14:textId="77777777" w:rsidR="00C1001F" w:rsidRPr="00673868" w:rsidRDefault="00C1001F" w:rsidP="00E239A5">
            <w:pPr>
              <w:widowControl/>
              <w:spacing w:line="240" w:lineRule="auto"/>
              <w:jc w:val="center"/>
              <w:rPr>
                <w:rFonts w:ascii="Calibri" w:eastAsia="Times New Roman" w:hAnsi="Calibri" w:cs="B Nazanin"/>
                <w:b/>
                <w:bCs/>
                <w:color w:val="000000"/>
                <w:sz w:val="22"/>
                <w:szCs w:val="22"/>
                <w:lang w:bidi="ar-SA"/>
              </w:rPr>
            </w:pPr>
            <w:r w:rsidRPr="00673868">
              <w:rPr>
                <w:rFonts w:ascii="Calibri" w:eastAsia="Times New Roman" w:hAnsi="Calibri" w:cs="B Nazanin"/>
                <w:b/>
                <w:bCs/>
                <w:color w:val="000000"/>
                <w:sz w:val="22"/>
                <w:szCs w:val="22"/>
                <w:rtl/>
                <w:lang w:bidi="ar-SA"/>
              </w:rPr>
              <w:t>حوزه کاری</w:t>
            </w:r>
          </w:p>
        </w:tc>
        <w:tc>
          <w:tcPr>
            <w:tcW w:w="6300" w:type="dxa"/>
            <w:shd w:val="clear" w:color="auto" w:fill="BFBFBF" w:themeFill="background1" w:themeFillShade="BF"/>
            <w:noWrap/>
            <w:vAlign w:val="center"/>
            <w:hideMark/>
          </w:tcPr>
          <w:p w14:paraId="3AAC5951" w14:textId="77777777" w:rsidR="00C1001F" w:rsidRPr="00673868" w:rsidRDefault="00C1001F" w:rsidP="00E239A5">
            <w:pPr>
              <w:widowControl/>
              <w:spacing w:line="240" w:lineRule="auto"/>
              <w:jc w:val="center"/>
              <w:rPr>
                <w:rFonts w:ascii="Calibri" w:eastAsia="Times New Roman" w:hAnsi="Calibri" w:cs="B Nazanin"/>
                <w:b/>
                <w:bCs/>
                <w:color w:val="000000"/>
                <w:sz w:val="22"/>
                <w:szCs w:val="22"/>
                <w:rtl/>
                <w:lang w:bidi="ar-SA"/>
              </w:rPr>
            </w:pPr>
            <w:r w:rsidRPr="00673868">
              <w:rPr>
                <w:rFonts w:ascii="Calibri" w:eastAsia="Times New Roman" w:hAnsi="Calibri" w:cs="B Nazanin"/>
                <w:b/>
                <w:bCs/>
                <w:color w:val="000000"/>
                <w:sz w:val="22"/>
                <w:szCs w:val="22"/>
                <w:rtl/>
                <w:lang w:bidi="ar-SA"/>
              </w:rPr>
              <w:t>شرح فعالیت</w:t>
            </w:r>
          </w:p>
        </w:tc>
      </w:tr>
      <w:tr w:rsidR="00C1001F" w:rsidRPr="00673868" w14:paraId="25263166" w14:textId="77777777" w:rsidTr="008A7A3A">
        <w:trPr>
          <w:trHeight w:val="260"/>
          <w:jc w:val="center"/>
        </w:trPr>
        <w:tc>
          <w:tcPr>
            <w:tcW w:w="1120" w:type="dxa"/>
            <w:vMerge w:val="restart"/>
            <w:shd w:val="clear" w:color="auto" w:fill="BFBFBF" w:themeFill="background1" w:themeFillShade="BF"/>
            <w:noWrap/>
            <w:vAlign w:val="center"/>
          </w:tcPr>
          <w:p w14:paraId="5F9482CE" w14:textId="77777777" w:rsidR="00C1001F" w:rsidRPr="00673868" w:rsidRDefault="00C1001F" w:rsidP="00E239A5">
            <w:pPr>
              <w:widowControl/>
              <w:spacing w:line="240" w:lineRule="auto"/>
              <w:jc w:val="center"/>
              <w:rPr>
                <w:rFonts w:ascii="Calibri" w:eastAsia="Times New Roman" w:hAnsi="Calibri" w:cs="B Nazanin"/>
                <w:b/>
                <w:bCs/>
                <w:color w:val="000000"/>
                <w:sz w:val="22"/>
                <w:szCs w:val="22"/>
                <w:rtl/>
                <w:lang w:bidi="ar-SA"/>
              </w:rPr>
            </w:pPr>
            <w:r w:rsidRPr="00673868">
              <w:rPr>
                <w:rFonts w:ascii="Calibri" w:eastAsia="Times New Roman" w:hAnsi="Calibri" w:cs="B Nazanin" w:hint="cs"/>
                <w:b/>
                <w:bCs/>
                <w:color w:val="000000"/>
                <w:sz w:val="22"/>
                <w:szCs w:val="22"/>
                <w:rtl/>
                <w:lang w:bidi="ar-SA"/>
              </w:rPr>
              <w:t>مشترک</w:t>
            </w:r>
          </w:p>
        </w:tc>
        <w:tc>
          <w:tcPr>
            <w:tcW w:w="6300" w:type="dxa"/>
            <w:shd w:val="clear" w:color="auto" w:fill="FFF2CC" w:themeFill="accent4" w:themeFillTint="33"/>
            <w:noWrap/>
            <w:vAlign w:val="center"/>
          </w:tcPr>
          <w:p w14:paraId="5F6AF42C" w14:textId="77777777" w:rsidR="00C1001F" w:rsidRPr="00673868" w:rsidRDefault="00C1001F" w:rsidP="00E239A5">
            <w:pPr>
              <w:spacing w:line="240" w:lineRule="auto"/>
              <w:jc w:val="left"/>
              <w:rPr>
                <w:rFonts w:ascii="Calibri" w:eastAsia="Times New Roman" w:hAnsi="Calibri" w:cs="B Nazanin"/>
                <w:b/>
                <w:bCs/>
                <w:color w:val="000000"/>
                <w:sz w:val="22"/>
                <w:szCs w:val="22"/>
                <w:rtl/>
                <w:lang w:bidi="ar-SA"/>
              </w:rPr>
            </w:pPr>
            <w:r w:rsidRPr="00673868">
              <w:rPr>
                <w:rFonts w:ascii="Calibri" w:hAnsi="Calibri" w:cs="B Nazanin"/>
                <w:b/>
                <w:bCs/>
                <w:color w:val="000000"/>
                <w:sz w:val="22"/>
                <w:szCs w:val="22"/>
                <w:rtl/>
              </w:rPr>
              <w:t>طراحی لیوت انبار محصول و مواد اولیه</w:t>
            </w:r>
          </w:p>
        </w:tc>
      </w:tr>
      <w:tr w:rsidR="00C1001F" w:rsidRPr="00673868" w14:paraId="6F94CB56" w14:textId="77777777" w:rsidTr="008A7A3A">
        <w:trPr>
          <w:trHeight w:val="300"/>
          <w:jc w:val="center"/>
        </w:trPr>
        <w:tc>
          <w:tcPr>
            <w:tcW w:w="1120" w:type="dxa"/>
            <w:vMerge/>
            <w:shd w:val="clear" w:color="auto" w:fill="BFBFBF" w:themeFill="background1" w:themeFillShade="BF"/>
            <w:noWrap/>
            <w:vAlign w:val="center"/>
          </w:tcPr>
          <w:p w14:paraId="4541E1BB"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p>
        </w:tc>
        <w:tc>
          <w:tcPr>
            <w:tcW w:w="6300" w:type="dxa"/>
            <w:shd w:val="clear" w:color="auto" w:fill="FFF2CC" w:themeFill="accent4" w:themeFillTint="33"/>
            <w:noWrap/>
            <w:vAlign w:val="center"/>
          </w:tcPr>
          <w:p w14:paraId="0B7DAE4F" w14:textId="77777777" w:rsidR="00C1001F" w:rsidRPr="00673868" w:rsidRDefault="00C1001F" w:rsidP="00E239A5">
            <w:pPr>
              <w:widowControl/>
              <w:spacing w:line="240" w:lineRule="auto"/>
              <w:jc w:val="left"/>
              <w:rPr>
                <w:rFonts w:ascii="Calibri" w:eastAsia="Times New Roman" w:hAnsi="Calibri" w:cs="B Nazanin"/>
                <w:b/>
                <w:bCs/>
                <w:color w:val="000000"/>
                <w:sz w:val="22"/>
                <w:szCs w:val="22"/>
                <w:rtl/>
                <w:lang w:bidi="ar-SA"/>
              </w:rPr>
            </w:pPr>
            <w:r w:rsidRPr="00673868">
              <w:rPr>
                <w:rFonts w:ascii="Calibri" w:hAnsi="Calibri" w:cs="B Nazanin"/>
                <w:b/>
                <w:bCs/>
                <w:color w:val="000000"/>
                <w:sz w:val="22"/>
                <w:szCs w:val="22"/>
                <w:rtl/>
              </w:rPr>
              <w:t xml:space="preserve">طراحی </w:t>
            </w:r>
            <w:r w:rsidRPr="008A7A3A">
              <w:rPr>
                <w:rFonts w:ascii="Calibri" w:hAnsi="Calibri" w:cs="B Nazanin"/>
                <w:b/>
                <w:bCs/>
                <w:color w:val="000000"/>
                <w:sz w:val="22"/>
                <w:szCs w:val="22"/>
                <w:shd w:val="clear" w:color="auto" w:fill="FFF2CC" w:themeFill="accent4" w:themeFillTint="33"/>
                <w:rtl/>
              </w:rPr>
              <w:t>گردش مواد مناسب بین خطوط و انبار ها- تحویلدهی و تحویلگیری</w:t>
            </w:r>
            <w:r w:rsidRPr="00673868">
              <w:rPr>
                <w:rFonts w:ascii="Calibri" w:hAnsi="Calibri" w:cs="B Nazanin"/>
                <w:b/>
                <w:bCs/>
                <w:color w:val="000000"/>
                <w:sz w:val="22"/>
                <w:szCs w:val="22"/>
                <w:rtl/>
              </w:rPr>
              <w:t xml:space="preserve"> </w:t>
            </w:r>
          </w:p>
        </w:tc>
      </w:tr>
      <w:tr w:rsidR="00C1001F" w:rsidRPr="00673868" w14:paraId="26BCB290" w14:textId="77777777" w:rsidTr="008A7A3A">
        <w:trPr>
          <w:trHeight w:val="300"/>
          <w:jc w:val="center"/>
        </w:trPr>
        <w:tc>
          <w:tcPr>
            <w:tcW w:w="1120" w:type="dxa"/>
            <w:vMerge/>
            <w:shd w:val="clear" w:color="auto" w:fill="BFBFBF" w:themeFill="background1" w:themeFillShade="BF"/>
            <w:noWrap/>
            <w:vAlign w:val="center"/>
          </w:tcPr>
          <w:p w14:paraId="3A499CC0"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p>
        </w:tc>
        <w:tc>
          <w:tcPr>
            <w:tcW w:w="6300" w:type="dxa"/>
            <w:shd w:val="clear" w:color="auto" w:fill="FFF2CC" w:themeFill="accent4" w:themeFillTint="33"/>
            <w:noWrap/>
            <w:vAlign w:val="center"/>
          </w:tcPr>
          <w:p w14:paraId="350F4AFE" w14:textId="77777777" w:rsidR="00C1001F" w:rsidRPr="00673868" w:rsidRDefault="00C1001F" w:rsidP="00E239A5">
            <w:pPr>
              <w:widowControl/>
              <w:spacing w:line="240" w:lineRule="auto"/>
              <w:jc w:val="left"/>
              <w:rPr>
                <w:rFonts w:ascii="Calibri" w:eastAsia="Times New Roman" w:hAnsi="Calibri" w:cs="B Nazanin"/>
                <w:b/>
                <w:bCs/>
                <w:color w:val="000000"/>
                <w:sz w:val="22"/>
                <w:szCs w:val="22"/>
                <w:rtl/>
                <w:lang w:bidi="ar-SA"/>
              </w:rPr>
            </w:pPr>
            <w:r w:rsidRPr="00673868">
              <w:rPr>
                <w:rFonts w:ascii="Calibri" w:hAnsi="Calibri" w:cs="B Nazanin"/>
                <w:b/>
                <w:bCs/>
                <w:color w:val="000000"/>
                <w:sz w:val="22"/>
                <w:szCs w:val="22"/>
                <w:rtl/>
              </w:rPr>
              <w:t xml:space="preserve">استخراج </w:t>
            </w:r>
            <w:r w:rsidRPr="00673868">
              <w:rPr>
                <w:rFonts w:ascii="Calibri" w:hAnsi="Calibri" w:cs="B Nazanin"/>
                <w:b/>
                <w:bCs/>
                <w:color w:val="000000"/>
                <w:sz w:val="22"/>
                <w:szCs w:val="22"/>
              </w:rPr>
              <w:t>KPI</w:t>
            </w:r>
            <w:r>
              <w:rPr>
                <w:rFonts w:ascii="Calibri" w:hAnsi="Calibri" w:cs="B Nazanin"/>
                <w:b/>
                <w:bCs/>
                <w:color w:val="000000"/>
                <w:sz w:val="22"/>
                <w:szCs w:val="22"/>
                <w:rtl/>
              </w:rPr>
              <w:t xml:space="preserve">  </w:t>
            </w:r>
            <w:r>
              <w:rPr>
                <w:rFonts w:ascii="Calibri" w:hAnsi="Calibri" w:cs="B Nazanin" w:hint="cs"/>
                <w:b/>
                <w:bCs/>
                <w:color w:val="000000"/>
                <w:sz w:val="22"/>
                <w:szCs w:val="22"/>
                <w:rtl/>
              </w:rPr>
              <w:t>های حوزه مهندسی و برنامه ریزی</w:t>
            </w:r>
          </w:p>
        </w:tc>
      </w:tr>
      <w:tr w:rsidR="00C1001F" w:rsidRPr="00673868" w14:paraId="4A940B06" w14:textId="77777777" w:rsidTr="008A7A3A">
        <w:trPr>
          <w:trHeight w:val="300"/>
          <w:jc w:val="center"/>
        </w:trPr>
        <w:tc>
          <w:tcPr>
            <w:tcW w:w="1120" w:type="dxa"/>
            <w:vMerge/>
            <w:shd w:val="clear" w:color="auto" w:fill="BFBFBF" w:themeFill="background1" w:themeFillShade="BF"/>
            <w:noWrap/>
            <w:vAlign w:val="center"/>
          </w:tcPr>
          <w:p w14:paraId="301B124F"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p>
        </w:tc>
        <w:tc>
          <w:tcPr>
            <w:tcW w:w="6300" w:type="dxa"/>
            <w:shd w:val="clear" w:color="auto" w:fill="FFF2CC" w:themeFill="accent4" w:themeFillTint="33"/>
            <w:noWrap/>
            <w:vAlign w:val="center"/>
          </w:tcPr>
          <w:p w14:paraId="199A2BEE" w14:textId="77777777" w:rsidR="00C1001F" w:rsidRPr="00673868" w:rsidRDefault="00C1001F" w:rsidP="00E239A5">
            <w:pPr>
              <w:widowControl/>
              <w:spacing w:line="240" w:lineRule="auto"/>
              <w:jc w:val="left"/>
              <w:rPr>
                <w:rFonts w:ascii="Calibri" w:eastAsia="Times New Roman" w:hAnsi="Calibri" w:cs="B Nazanin"/>
                <w:b/>
                <w:bCs/>
                <w:color w:val="000000"/>
                <w:sz w:val="22"/>
                <w:szCs w:val="22"/>
                <w:rtl/>
                <w:lang w:bidi="ar-SA"/>
              </w:rPr>
            </w:pPr>
            <w:r w:rsidRPr="00673868">
              <w:rPr>
                <w:rFonts w:ascii="Calibri" w:hAnsi="Calibri" w:cs="B Nazanin"/>
                <w:b/>
                <w:bCs/>
                <w:color w:val="000000"/>
                <w:sz w:val="22"/>
                <w:szCs w:val="22"/>
                <w:rtl/>
              </w:rPr>
              <w:t>تدوین مدل های نفر سنجی و کار سنجی در ایستگاه های کاری</w:t>
            </w:r>
          </w:p>
        </w:tc>
      </w:tr>
      <w:tr w:rsidR="00C1001F" w:rsidRPr="00673868" w14:paraId="0E879269" w14:textId="77777777" w:rsidTr="008A7A3A">
        <w:trPr>
          <w:trHeight w:val="300"/>
          <w:jc w:val="center"/>
        </w:trPr>
        <w:tc>
          <w:tcPr>
            <w:tcW w:w="1120" w:type="dxa"/>
            <w:vMerge w:val="restart"/>
            <w:shd w:val="clear" w:color="auto" w:fill="BFBFBF" w:themeFill="background1" w:themeFillShade="BF"/>
            <w:noWrap/>
            <w:vAlign w:val="center"/>
          </w:tcPr>
          <w:p w14:paraId="2C77BC8C"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r w:rsidRPr="00673868">
              <w:rPr>
                <w:rFonts w:ascii="Calibri" w:eastAsia="Times New Roman" w:hAnsi="Calibri" w:cs="B Nazanin" w:hint="cs"/>
                <w:b/>
                <w:bCs/>
                <w:color w:val="000000"/>
                <w:sz w:val="22"/>
                <w:szCs w:val="22"/>
                <w:rtl/>
                <w:lang w:bidi="ar-SA"/>
              </w:rPr>
              <w:t>برنامه ریزی</w:t>
            </w:r>
          </w:p>
        </w:tc>
        <w:tc>
          <w:tcPr>
            <w:tcW w:w="6300" w:type="dxa"/>
            <w:shd w:val="clear" w:color="auto" w:fill="C5E0B3" w:themeFill="accent6" w:themeFillTint="66"/>
            <w:noWrap/>
            <w:vAlign w:val="center"/>
          </w:tcPr>
          <w:p w14:paraId="088918C2" w14:textId="77777777" w:rsidR="00C1001F" w:rsidRPr="00673868" w:rsidRDefault="00C1001F" w:rsidP="00E239A5">
            <w:pPr>
              <w:widowControl/>
              <w:spacing w:line="240" w:lineRule="auto"/>
              <w:jc w:val="left"/>
              <w:rPr>
                <w:rFonts w:ascii="Calibri" w:hAnsi="Calibri" w:cs="B Nazanin"/>
                <w:b/>
                <w:bCs/>
                <w:color w:val="000000"/>
                <w:sz w:val="22"/>
                <w:szCs w:val="22"/>
                <w:rtl/>
              </w:rPr>
            </w:pPr>
            <w:r w:rsidRPr="00673868">
              <w:rPr>
                <w:rFonts w:ascii="Calibri" w:hAnsi="Calibri" w:cs="B Nazanin"/>
                <w:b/>
                <w:bCs/>
                <w:color w:val="000000"/>
                <w:sz w:val="22"/>
                <w:szCs w:val="22"/>
                <w:rtl/>
              </w:rPr>
              <w:t>تدوین مدل برای برنامه ریزی تولید سفارشات و تامین</w:t>
            </w:r>
          </w:p>
        </w:tc>
      </w:tr>
      <w:tr w:rsidR="00C1001F" w:rsidRPr="00673868" w14:paraId="3DB6D8B9" w14:textId="77777777" w:rsidTr="008A7A3A">
        <w:trPr>
          <w:trHeight w:val="300"/>
          <w:jc w:val="center"/>
        </w:trPr>
        <w:tc>
          <w:tcPr>
            <w:tcW w:w="1120" w:type="dxa"/>
            <w:vMerge/>
            <w:shd w:val="clear" w:color="auto" w:fill="BFBFBF" w:themeFill="background1" w:themeFillShade="BF"/>
            <w:noWrap/>
            <w:vAlign w:val="center"/>
          </w:tcPr>
          <w:p w14:paraId="02088803"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p>
        </w:tc>
        <w:tc>
          <w:tcPr>
            <w:tcW w:w="6300" w:type="dxa"/>
            <w:shd w:val="clear" w:color="auto" w:fill="C5E0B3" w:themeFill="accent6" w:themeFillTint="66"/>
            <w:noWrap/>
            <w:vAlign w:val="center"/>
          </w:tcPr>
          <w:p w14:paraId="1C56819B" w14:textId="02C9CFD1" w:rsidR="00C1001F" w:rsidRPr="00673868" w:rsidRDefault="00C1001F" w:rsidP="00E239A5">
            <w:pPr>
              <w:widowControl/>
              <w:spacing w:line="240" w:lineRule="auto"/>
              <w:jc w:val="left"/>
              <w:rPr>
                <w:rFonts w:ascii="Calibri" w:hAnsi="Calibri" w:cs="B Nazanin"/>
                <w:b/>
                <w:bCs/>
                <w:color w:val="000000"/>
                <w:sz w:val="22"/>
                <w:szCs w:val="22"/>
                <w:rtl/>
              </w:rPr>
            </w:pPr>
            <w:r w:rsidRPr="00673868">
              <w:rPr>
                <w:rFonts w:ascii="Calibri" w:hAnsi="Calibri" w:cs="B Nazanin"/>
                <w:b/>
                <w:bCs/>
                <w:color w:val="000000"/>
                <w:sz w:val="22"/>
                <w:szCs w:val="22"/>
                <w:rtl/>
              </w:rPr>
              <w:t>طراحی مدلی برای کنترل ریسک</w:t>
            </w:r>
            <w:r>
              <w:rPr>
                <w:rFonts w:ascii="Calibri" w:hAnsi="Calibri" w:cs="B Nazanin"/>
                <w:b/>
                <w:bCs/>
                <w:color w:val="000000"/>
                <w:sz w:val="22"/>
                <w:szCs w:val="22"/>
                <w:rtl/>
              </w:rPr>
              <w:t xml:space="preserve"> ها در برنامه ریزی سفار</w:t>
            </w:r>
            <w:r>
              <w:rPr>
                <w:rFonts w:ascii="Calibri" w:hAnsi="Calibri" w:cs="B Nazanin" w:hint="cs"/>
                <w:b/>
                <w:bCs/>
                <w:color w:val="000000"/>
                <w:sz w:val="22"/>
                <w:szCs w:val="22"/>
                <w:rtl/>
              </w:rPr>
              <w:t>ش</w:t>
            </w:r>
            <w:r w:rsidRPr="00673868">
              <w:rPr>
                <w:rFonts w:ascii="Calibri" w:hAnsi="Calibri" w:cs="B Nazanin"/>
                <w:b/>
                <w:bCs/>
                <w:color w:val="000000"/>
                <w:sz w:val="22"/>
                <w:szCs w:val="22"/>
                <w:rtl/>
              </w:rPr>
              <w:t>ات</w:t>
            </w:r>
          </w:p>
        </w:tc>
      </w:tr>
      <w:tr w:rsidR="00C1001F" w:rsidRPr="00673868" w14:paraId="0CBA7BAD" w14:textId="77777777" w:rsidTr="008A7A3A">
        <w:trPr>
          <w:trHeight w:val="300"/>
          <w:jc w:val="center"/>
        </w:trPr>
        <w:tc>
          <w:tcPr>
            <w:tcW w:w="1120" w:type="dxa"/>
            <w:vMerge/>
            <w:shd w:val="clear" w:color="auto" w:fill="BFBFBF" w:themeFill="background1" w:themeFillShade="BF"/>
            <w:noWrap/>
            <w:vAlign w:val="center"/>
          </w:tcPr>
          <w:p w14:paraId="2AA511A4"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p>
        </w:tc>
        <w:tc>
          <w:tcPr>
            <w:tcW w:w="6300" w:type="dxa"/>
            <w:shd w:val="clear" w:color="auto" w:fill="C5E0B3" w:themeFill="accent6" w:themeFillTint="66"/>
            <w:noWrap/>
            <w:vAlign w:val="center"/>
          </w:tcPr>
          <w:p w14:paraId="19A291A7" w14:textId="77777777" w:rsidR="00C1001F" w:rsidRPr="00673868" w:rsidRDefault="00C1001F" w:rsidP="00E239A5">
            <w:pPr>
              <w:widowControl/>
              <w:spacing w:line="240" w:lineRule="auto"/>
              <w:jc w:val="left"/>
              <w:rPr>
                <w:rFonts w:ascii="Calibri" w:hAnsi="Calibri" w:cs="B Nazanin"/>
                <w:b/>
                <w:bCs/>
                <w:color w:val="000000"/>
                <w:sz w:val="22"/>
                <w:szCs w:val="22"/>
                <w:rtl/>
              </w:rPr>
            </w:pPr>
            <w:r w:rsidRPr="00673868">
              <w:rPr>
                <w:rFonts w:ascii="Calibri" w:hAnsi="Calibri" w:cs="B Nazanin"/>
                <w:b/>
                <w:bCs/>
                <w:color w:val="000000"/>
                <w:sz w:val="22"/>
                <w:szCs w:val="22"/>
                <w:rtl/>
              </w:rPr>
              <w:t>تدوین مدلی برای خطانا پذیر کردن متد های برنامه ریزی تولید و سفارشات و تامین</w:t>
            </w:r>
          </w:p>
        </w:tc>
      </w:tr>
      <w:tr w:rsidR="00C1001F" w:rsidRPr="00673868" w14:paraId="7D92FEE1" w14:textId="77777777" w:rsidTr="008A7A3A">
        <w:trPr>
          <w:trHeight w:val="300"/>
          <w:jc w:val="center"/>
        </w:trPr>
        <w:tc>
          <w:tcPr>
            <w:tcW w:w="1120" w:type="dxa"/>
            <w:vMerge w:val="restart"/>
            <w:shd w:val="clear" w:color="auto" w:fill="BFBFBF" w:themeFill="background1" w:themeFillShade="BF"/>
            <w:noWrap/>
            <w:vAlign w:val="center"/>
          </w:tcPr>
          <w:p w14:paraId="692764AD"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r w:rsidRPr="00673868">
              <w:rPr>
                <w:rFonts w:ascii="Calibri" w:eastAsia="Times New Roman" w:hAnsi="Calibri" w:cs="B Nazanin" w:hint="cs"/>
                <w:b/>
                <w:bCs/>
                <w:color w:val="000000"/>
                <w:sz w:val="22"/>
                <w:szCs w:val="22"/>
                <w:rtl/>
                <w:lang w:bidi="ar-SA"/>
              </w:rPr>
              <w:t>مهندسی</w:t>
            </w:r>
          </w:p>
        </w:tc>
        <w:tc>
          <w:tcPr>
            <w:tcW w:w="6300" w:type="dxa"/>
            <w:shd w:val="clear" w:color="auto" w:fill="FBE4D5" w:themeFill="accent2" w:themeFillTint="33"/>
            <w:noWrap/>
            <w:vAlign w:val="center"/>
          </w:tcPr>
          <w:p w14:paraId="274E2FF8" w14:textId="77777777" w:rsidR="00C1001F" w:rsidRPr="00673868" w:rsidRDefault="00C1001F" w:rsidP="00E239A5">
            <w:pPr>
              <w:widowControl/>
              <w:spacing w:line="240" w:lineRule="auto"/>
              <w:jc w:val="left"/>
              <w:rPr>
                <w:rFonts w:ascii="Calibri" w:hAnsi="Calibri" w:cs="B Nazanin"/>
                <w:b/>
                <w:bCs/>
                <w:color w:val="000000"/>
                <w:sz w:val="22"/>
                <w:szCs w:val="22"/>
                <w:rtl/>
              </w:rPr>
            </w:pPr>
            <w:r w:rsidRPr="00673868">
              <w:rPr>
                <w:rFonts w:ascii="Calibri" w:hAnsi="Calibri" w:cs="B Nazanin"/>
                <w:b/>
                <w:bCs/>
                <w:color w:val="000000"/>
                <w:sz w:val="22"/>
                <w:szCs w:val="22"/>
                <w:rtl/>
              </w:rPr>
              <w:t>تدوین و انتخاب روش اجرایی بهترین نرم افزار برای متد آرشیو فنی و مستندات</w:t>
            </w:r>
          </w:p>
        </w:tc>
      </w:tr>
      <w:tr w:rsidR="00C1001F" w:rsidRPr="00673868" w14:paraId="2C46B50D" w14:textId="77777777" w:rsidTr="008A7A3A">
        <w:trPr>
          <w:trHeight w:val="300"/>
          <w:jc w:val="center"/>
        </w:trPr>
        <w:tc>
          <w:tcPr>
            <w:tcW w:w="1120" w:type="dxa"/>
            <w:vMerge/>
            <w:shd w:val="clear" w:color="auto" w:fill="BFBFBF" w:themeFill="background1" w:themeFillShade="BF"/>
            <w:noWrap/>
            <w:vAlign w:val="center"/>
          </w:tcPr>
          <w:p w14:paraId="0B48EA03"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p>
        </w:tc>
        <w:tc>
          <w:tcPr>
            <w:tcW w:w="6300" w:type="dxa"/>
            <w:shd w:val="clear" w:color="auto" w:fill="FBE4D5" w:themeFill="accent2" w:themeFillTint="33"/>
            <w:noWrap/>
            <w:vAlign w:val="center"/>
          </w:tcPr>
          <w:p w14:paraId="07463AB4" w14:textId="77777777" w:rsidR="00C1001F" w:rsidRPr="00673868" w:rsidRDefault="00C1001F" w:rsidP="00E239A5">
            <w:pPr>
              <w:widowControl/>
              <w:spacing w:line="240" w:lineRule="auto"/>
              <w:jc w:val="left"/>
              <w:rPr>
                <w:rFonts w:ascii="Calibri" w:hAnsi="Calibri" w:cs="B Nazanin"/>
                <w:b/>
                <w:bCs/>
                <w:color w:val="000000"/>
                <w:sz w:val="22"/>
                <w:szCs w:val="22"/>
                <w:rtl/>
              </w:rPr>
            </w:pPr>
            <w:r w:rsidRPr="00673868">
              <w:rPr>
                <w:rFonts w:ascii="Calibri" w:hAnsi="Calibri" w:cs="B Nazanin"/>
                <w:b/>
                <w:bCs/>
                <w:color w:val="000000"/>
                <w:sz w:val="22"/>
                <w:szCs w:val="22"/>
                <w:rtl/>
              </w:rPr>
              <w:t>طراحی ساختار واحد مهندسی</w:t>
            </w:r>
          </w:p>
        </w:tc>
      </w:tr>
      <w:tr w:rsidR="00C1001F" w:rsidRPr="00673868" w14:paraId="01995B61" w14:textId="77777777" w:rsidTr="008A7A3A">
        <w:trPr>
          <w:trHeight w:val="300"/>
          <w:jc w:val="center"/>
        </w:trPr>
        <w:tc>
          <w:tcPr>
            <w:tcW w:w="1120" w:type="dxa"/>
            <w:vMerge/>
            <w:shd w:val="clear" w:color="auto" w:fill="BFBFBF" w:themeFill="background1" w:themeFillShade="BF"/>
            <w:noWrap/>
            <w:vAlign w:val="center"/>
          </w:tcPr>
          <w:p w14:paraId="2F9C8D43"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p>
        </w:tc>
        <w:tc>
          <w:tcPr>
            <w:tcW w:w="6300" w:type="dxa"/>
            <w:shd w:val="clear" w:color="auto" w:fill="FBE4D5" w:themeFill="accent2" w:themeFillTint="33"/>
            <w:noWrap/>
            <w:vAlign w:val="center"/>
          </w:tcPr>
          <w:p w14:paraId="23E41F81" w14:textId="77777777" w:rsidR="00C1001F" w:rsidRPr="00673868" w:rsidRDefault="00C1001F" w:rsidP="00E239A5">
            <w:pPr>
              <w:widowControl/>
              <w:spacing w:line="240" w:lineRule="auto"/>
              <w:jc w:val="left"/>
              <w:rPr>
                <w:rFonts w:ascii="Calibri" w:hAnsi="Calibri" w:cs="B Nazanin"/>
                <w:b/>
                <w:bCs/>
                <w:color w:val="000000"/>
                <w:sz w:val="22"/>
                <w:szCs w:val="22"/>
                <w:rtl/>
              </w:rPr>
            </w:pPr>
            <w:r w:rsidRPr="00673868">
              <w:rPr>
                <w:rFonts w:ascii="Calibri" w:hAnsi="Calibri" w:cs="B Nazanin"/>
                <w:b/>
                <w:bCs/>
                <w:color w:val="000000"/>
                <w:sz w:val="22"/>
                <w:szCs w:val="22"/>
                <w:rtl/>
              </w:rPr>
              <w:t>تدوین مدلی برای تشکیل کمیته کاهش ضایعات</w:t>
            </w:r>
          </w:p>
        </w:tc>
      </w:tr>
      <w:tr w:rsidR="00C1001F" w:rsidRPr="00673868" w14:paraId="0F87C34F" w14:textId="77777777" w:rsidTr="008A7A3A">
        <w:trPr>
          <w:trHeight w:val="300"/>
          <w:jc w:val="center"/>
        </w:trPr>
        <w:tc>
          <w:tcPr>
            <w:tcW w:w="1120" w:type="dxa"/>
            <w:vMerge/>
            <w:shd w:val="clear" w:color="auto" w:fill="BFBFBF" w:themeFill="background1" w:themeFillShade="BF"/>
            <w:noWrap/>
            <w:vAlign w:val="center"/>
          </w:tcPr>
          <w:p w14:paraId="73533E99" w14:textId="77777777" w:rsidR="00C1001F" w:rsidRPr="00673868" w:rsidRDefault="00C1001F" w:rsidP="00E239A5">
            <w:pPr>
              <w:widowControl/>
              <w:bidi w:val="0"/>
              <w:spacing w:line="240" w:lineRule="auto"/>
              <w:jc w:val="center"/>
              <w:rPr>
                <w:rFonts w:ascii="Calibri" w:eastAsia="Times New Roman" w:hAnsi="Calibri" w:cs="B Nazanin"/>
                <w:b/>
                <w:bCs/>
                <w:color w:val="000000"/>
                <w:sz w:val="22"/>
                <w:szCs w:val="22"/>
                <w:rtl/>
                <w:lang w:bidi="ar-SA"/>
              </w:rPr>
            </w:pPr>
          </w:p>
        </w:tc>
        <w:tc>
          <w:tcPr>
            <w:tcW w:w="6300" w:type="dxa"/>
            <w:shd w:val="clear" w:color="auto" w:fill="FBE4D5" w:themeFill="accent2" w:themeFillTint="33"/>
            <w:noWrap/>
            <w:vAlign w:val="center"/>
          </w:tcPr>
          <w:p w14:paraId="5B9573C9" w14:textId="77777777" w:rsidR="00C1001F" w:rsidRPr="00673868" w:rsidRDefault="00C1001F" w:rsidP="00E239A5">
            <w:pPr>
              <w:widowControl/>
              <w:spacing w:line="240" w:lineRule="auto"/>
              <w:jc w:val="left"/>
              <w:rPr>
                <w:rFonts w:ascii="Calibri" w:hAnsi="Calibri" w:cs="B Nazanin"/>
                <w:b/>
                <w:bCs/>
                <w:color w:val="000000"/>
                <w:sz w:val="22"/>
                <w:szCs w:val="22"/>
                <w:rtl/>
              </w:rPr>
            </w:pPr>
            <w:r w:rsidRPr="00673868">
              <w:rPr>
                <w:rFonts w:ascii="Calibri" w:hAnsi="Calibri" w:cs="B Nazanin"/>
                <w:b/>
                <w:bCs/>
                <w:color w:val="000000"/>
                <w:sz w:val="22"/>
                <w:szCs w:val="22"/>
                <w:rtl/>
              </w:rPr>
              <w:t>استخراج نیاز های آموزشی در راستای متد های حل مسئله</w:t>
            </w:r>
          </w:p>
        </w:tc>
      </w:tr>
    </w:tbl>
    <w:p w14:paraId="3C011FA5" w14:textId="6989DD59" w:rsidR="008C75C7" w:rsidRDefault="008C75C7" w:rsidP="00C1001F">
      <w:pPr>
        <w:rPr>
          <w:rtl/>
        </w:rPr>
      </w:pPr>
      <w:bookmarkStart w:id="0" w:name="_GoBack"/>
      <w:bookmarkEnd w:id="0"/>
    </w:p>
    <w:p w14:paraId="68FD86BB" w14:textId="6334F53F" w:rsidR="00C1001F" w:rsidRDefault="00C1001F" w:rsidP="00C1001F">
      <w:pPr>
        <w:rPr>
          <w:rtl/>
        </w:rPr>
      </w:pPr>
    </w:p>
    <w:p w14:paraId="01B15240" w14:textId="3BF26893" w:rsidR="00C1001F" w:rsidRDefault="00C1001F">
      <w:pPr>
        <w:widowControl/>
        <w:bidi w:val="0"/>
        <w:spacing w:after="160" w:line="259" w:lineRule="auto"/>
        <w:jc w:val="left"/>
        <w:rPr>
          <w:rtl/>
        </w:rPr>
      </w:pPr>
      <w:r>
        <w:rPr>
          <w:rtl/>
        </w:rPr>
        <w:br w:type="page"/>
      </w:r>
    </w:p>
    <w:p w14:paraId="7873DD08" w14:textId="38D98DD6" w:rsidR="00D21A8F" w:rsidRDefault="00D21A8F" w:rsidP="00954095">
      <w:pPr>
        <w:pStyle w:val="Heading2"/>
        <w:rPr>
          <w:rtl/>
        </w:rPr>
      </w:pPr>
      <w:r>
        <w:rPr>
          <w:rFonts w:hint="cs"/>
          <w:rtl/>
        </w:rPr>
        <w:lastRenderedPageBreak/>
        <w:t xml:space="preserve">1- </w:t>
      </w:r>
      <w:r w:rsidRPr="00673868">
        <w:rPr>
          <w:rtl/>
        </w:rPr>
        <w:t xml:space="preserve">استخراج </w:t>
      </w:r>
      <w:r w:rsidR="00954095">
        <w:rPr>
          <w:rtl/>
        </w:rPr>
        <w:t>شاخص ها</w:t>
      </w:r>
      <w:r w:rsidR="00954095">
        <w:rPr>
          <w:rFonts w:hint="cs"/>
          <w:rtl/>
        </w:rPr>
        <w:t>ی</w:t>
      </w:r>
      <w:r w:rsidR="00954095">
        <w:rPr>
          <w:rtl/>
        </w:rPr>
        <w:t xml:space="preserve"> کل</w:t>
      </w:r>
      <w:r w:rsidR="00954095">
        <w:rPr>
          <w:rFonts w:hint="cs"/>
          <w:rtl/>
        </w:rPr>
        <w:t>یدی</w:t>
      </w:r>
      <w:r w:rsidR="00954095">
        <w:rPr>
          <w:rtl/>
        </w:rPr>
        <w:t xml:space="preserve"> عملکرد</w:t>
      </w:r>
      <w:r w:rsidR="00954095">
        <w:rPr>
          <w:rFonts w:hint="cs"/>
          <w:rtl/>
        </w:rPr>
        <w:t xml:space="preserve"> </w:t>
      </w:r>
      <w:r>
        <w:rPr>
          <w:rFonts w:hint="cs"/>
          <w:rtl/>
        </w:rPr>
        <w:t xml:space="preserve">حوزه </w:t>
      </w:r>
      <w:r w:rsidRPr="00D21A8F">
        <w:rPr>
          <w:rFonts w:hint="cs"/>
          <w:rtl/>
        </w:rPr>
        <w:t>مهندسی</w:t>
      </w:r>
      <w:r>
        <w:rPr>
          <w:rFonts w:hint="cs"/>
          <w:rtl/>
        </w:rPr>
        <w:t xml:space="preserve"> و برنامه ریزی</w:t>
      </w:r>
    </w:p>
    <w:p w14:paraId="10E28C5C" w14:textId="6AE983CC" w:rsidR="0072549D" w:rsidRDefault="00954095" w:rsidP="0072549D">
      <w:pPr>
        <w:rPr>
          <w:rtl/>
        </w:rPr>
      </w:pPr>
      <w:r>
        <w:rPr>
          <w:rtl/>
        </w:rPr>
        <w:t>شاخص ها</w:t>
      </w:r>
      <w:r>
        <w:rPr>
          <w:rFonts w:hint="cs"/>
          <w:rtl/>
        </w:rPr>
        <w:t>ی</w:t>
      </w:r>
      <w:r>
        <w:rPr>
          <w:rtl/>
        </w:rPr>
        <w:t xml:space="preserve"> کل</w:t>
      </w:r>
      <w:r>
        <w:rPr>
          <w:rFonts w:hint="cs"/>
          <w:rtl/>
        </w:rPr>
        <w:t>یدی</w:t>
      </w:r>
      <w:r>
        <w:rPr>
          <w:rtl/>
        </w:rPr>
        <w:t xml:space="preserve"> عملکرد</w:t>
      </w:r>
      <w:r>
        <w:rPr>
          <w:rStyle w:val="FootnoteReference"/>
          <w:rtl/>
        </w:rPr>
        <w:footnoteReference w:id="1"/>
      </w:r>
      <w:r>
        <w:rPr>
          <w:rFonts w:hint="cs"/>
          <w:rtl/>
        </w:rPr>
        <w:t xml:space="preserve"> </w:t>
      </w:r>
      <w:r>
        <w:rPr>
          <w:rtl/>
        </w:rPr>
        <w:t>عناصر</w:t>
      </w:r>
      <w:r>
        <w:rPr>
          <w:rFonts w:hint="cs"/>
          <w:rtl/>
        </w:rPr>
        <w:t>ی</w:t>
      </w:r>
      <w:r w:rsidR="0072549D">
        <w:rPr>
          <w:rFonts w:hint="cs"/>
          <w:rtl/>
        </w:rPr>
        <w:t xml:space="preserve"> از</w:t>
      </w:r>
      <w:r>
        <w:rPr>
          <w:rtl/>
        </w:rPr>
        <w:t xml:space="preserve"> </w:t>
      </w:r>
      <w:r>
        <w:rPr>
          <w:rFonts w:hint="cs"/>
          <w:rtl/>
        </w:rPr>
        <w:t xml:space="preserve">فرآیند کنترل </w:t>
      </w:r>
      <w:r w:rsidR="0072549D">
        <w:rPr>
          <w:rFonts w:hint="cs"/>
          <w:rtl/>
        </w:rPr>
        <w:t xml:space="preserve">سایر فرآیندها هستند که </w:t>
      </w:r>
      <w:r>
        <w:rPr>
          <w:rtl/>
        </w:rPr>
        <w:t xml:space="preserve"> </w:t>
      </w:r>
      <w:r w:rsidR="0072549D">
        <w:rPr>
          <w:rtl/>
        </w:rPr>
        <w:t>برا</w:t>
      </w:r>
      <w:r w:rsidR="0072549D">
        <w:rPr>
          <w:rFonts w:hint="cs"/>
          <w:rtl/>
        </w:rPr>
        <w:t>ی</w:t>
      </w:r>
      <w:r w:rsidR="0072549D">
        <w:rPr>
          <w:rtl/>
        </w:rPr>
        <w:t xml:space="preserve"> سنجش اهداف مورد استفاده قرار </w:t>
      </w:r>
      <w:r w:rsidR="0072549D">
        <w:rPr>
          <w:rFonts w:hint="cs"/>
          <w:rtl/>
        </w:rPr>
        <w:t>گرفته</w:t>
      </w:r>
      <w:r w:rsidR="0072549D">
        <w:rPr>
          <w:rtl/>
        </w:rPr>
        <w:t xml:space="preserve"> </w:t>
      </w:r>
      <w:r>
        <w:rPr>
          <w:rtl/>
        </w:rPr>
        <w:t>و ب</w:t>
      </w:r>
      <w:r>
        <w:rPr>
          <w:rFonts w:hint="cs"/>
          <w:rtl/>
        </w:rPr>
        <w:t>یانگر</w:t>
      </w:r>
      <w:r>
        <w:rPr>
          <w:rtl/>
        </w:rPr>
        <w:t xml:space="preserve"> ا</w:t>
      </w:r>
      <w:r>
        <w:rPr>
          <w:rFonts w:hint="cs"/>
          <w:rtl/>
        </w:rPr>
        <w:t>ین</w:t>
      </w:r>
      <w:r>
        <w:rPr>
          <w:rtl/>
        </w:rPr>
        <w:t xml:space="preserve"> واقع</w:t>
      </w:r>
      <w:r>
        <w:rPr>
          <w:rFonts w:hint="cs"/>
          <w:rtl/>
        </w:rPr>
        <w:t>یت</w:t>
      </w:r>
      <w:r w:rsidR="0072549D">
        <w:rPr>
          <w:rtl/>
        </w:rPr>
        <w:t xml:space="preserve"> هستند که</w:t>
      </w:r>
      <w:r w:rsidR="0072549D">
        <w:rPr>
          <w:rFonts w:hint="cs"/>
          <w:rtl/>
        </w:rPr>
        <w:t xml:space="preserve"> </w:t>
      </w:r>
      <w:r>
        <w:rPr>
          <w:rtl/>
        </w:rPr>
        <w:t>به چه چ</w:t>
      </w:r>
      <w:r>
        <w:rPr>
          <w:rFonts w:hint="cs"/>
          <w:rtl/>
        </w:rPr>
        <w:t>یزی</w:t>
      </w:r>
      <w:r>
        <w:rPr>
          <w:rtl/>
        </w:rPr>
        <w:t xml:space="preserve"> و در چه زمان</w:t>
      </w:r>
      <w:r>
        <w:rPr>
          <w:rFonts w:hint="cs"/>
          <w:rtl/>
        </w:rPr>
        <w:t>ی</w:t>
      </w:r>
      <w:r>
        <w:rPr>
          <w:rtl/>
        </w:rPr>
        <w:t xml:space="preserve"> م</w:t>
      </w:r>
      <w:r w:rsidR="0072549D">
        <w:rPr>
          <w:rFonts w:hint="cs"/>
          <w:rtl/>
        </w:rPr>
        <w:t>ی‌خواهیم</w:t>
      </w:r>
      <w:r>
        <w:rPr>
          <w:rtl/>
        </w:rPr>
        <w:t xml:space="preserve"> دست </w:t>
      </w:r>
      <w:r w:rsidR="0072549D">
        <w:rPr>
          <w:rFonts w:hint="cs"/>
          <w:rtl/>
        </w:rPr>
        <w:t>پیدا کنیم</w:t>
      </w:r>
      <w:r>
        <w:rPr>
          <w:rtl/>
        </w:rPr>
        <w:t xml:space="preserve">. </w:t>
      </w:r>
    </w:p>
    <w:p w14:paraId="45682E1F" w14:textId="77777777" w:rsidR="0072549D" w:rsidRDefault="0072549D" w:rsidP="0072549D">
      <w:pPr>
        <w:rPr>
          <w:rtl/>
        </w:rPr>
      </w:pPr>
      <w:r>
        <w:rPr>
          <w:rFonts w:hint="cs"/>
          <w:rtl/>
        </w:rPr>
        <w:t xml:space="preserve">از ویژگی های </w:t>
      </w:r>
      <w:r w:rsidR="00954095">
        <w:rPr>
          <w:rtl/>
        </w:rPr>
        <w:t xml:space="preserve"> شاخص ها</w:t>
      </w:r>
      <w:r>
        <w:rPr>
          <w:rFonts w:hint="cs"/>
          <w:rtl/>
        </w:rPr>
        <w:t>ی ارزیابی عملکرد میتوان به موارد زیر اشاره نمود:</w:t>
      </w:r>
    </w:p>
    <w:p w14:paraId="61E9E0B9" w14:textId="77777777" w:rsidR="0072549D" w:rsidRDefault="0072549D" w:rsidP="008D507A">
      <w:pPr>
        <w:pStyle w:val="ListParagraph"/>
        <w:numPr>
          <w:ilvl w:val="0"/>
          <w:numId w:val="13"/>
        </w:numPr>
        <w:rPr>
          <w:rtl/>
        </w:rPr>
      </w:pPr>
      <w:r>
        <w:rPr>
          <w:rFonts w:hint="cs"/>
          <w:rtl/>
        </w:rPr>
        <w:t xml:space="preserve">شفاف و </w:t>
      </w:r>
      <w:r w:rsidR="00954095">
        <w:rPr>
          <w:rtl/>
        </w:rPr>
        <w:t>قابل</w:t>
      </w:r>
      <w:r>
        <w:rPr>
          <w:rFonts w:hint="cs"/>
          <w:rtl/>
        </w:rPr>
        <w:t xml:space="preserve"> فهم هستند</w:t>
      </w:r>
    </w:p>
    <w:p w14:paraId="0DEA9F16" w14:textId="6603F900" w:rsidR="0072549D" w:rsidRDefault="0072549D" w:rsidP="008D507A">
      <w:pPr>
        <w:pStyle w:val="ListParagraph"/>
        <w:numPr>
          <w:ilvl w:val="0"/>
          <w:numId w:val="13"/>
        </w:numPr>
        <w:rPr>
          <w:rtl/>
        </w:rPr>
      </w:pPr>
      <w:r>
        <w:rPr>
          <w:rFonts w:hint="cs"/>
          <w:rtl/>
        </w:rPr>
        <w:t>قابل</w:t>
      </w:r>
      <w:r w:rsidR="00954095">
        <w:rPr>
          <w:rtl/>
        </w:rPr>
        <w:t xml:space="preserve"> اندازه گ</w:t>
      </w:r>
      <w:r w:rsidR="00954095">
        <w:rPr>
          <w:rFonts w:hint="cs"/>
          <w:rtl/>
        </w:rPr>
        <w:t>یری</w:t>
      </w:r>
      <w:r>
        <w:rPr>
          <w:rFonts w:hint="cs"/>
          <w:rtl/>
        </w:rPr>
        <w:t xml:space="preserve"> عددی یا منطقی هستند</w:t>
      </w:r>
    </w:p>
    <w:p w14:paraId="5A9B3E87" w14:textId="77777777" w:rsidR="0072549D" w:rsidRDefault="00954095" w:rsidP="008D507A">
      <w:pPr>
        <w:pStyle w:val="ListParagraph"/>
        <w:numPr>
          <w:ilvl w:val="0"/>
          <w:numId w:val="13"/>
        </w:numPr>
        <w:rPr>
          <w:rtl/>
        </w:rPr>
      </w:pPr>
      <w:r>
        <w:rPr>
          <w:rtl/>
        </w:rPr>
        <w:t>مبتن</w:t>
      </w:r>
      <w:r>
        <w:rPr>
          <w:rFonts w:hint="cs"/>
          <w:rtl/>
        </w:rPr>
        <w:t>ی</w:t>
      </w:r>
      <w:r>
        <w:rPr>
          <w:rtl/>
        </w:rPr>
        <w:t xml:space="preserve"> بر نت</w:t>
      </w:r>
      <w:r>
        <w:rPr>
          <w:rFonts w:hint="cs"/>
          <w:rtl/>
        </w:rPr>
        <w:t>یجه</w:t>
      </w:r>
      <w:r>
        <w:rPr>
          <w:rtl/>
        </w:rPr>
        <w:t xml:space="preserve"> هستند</w:t>
      </w:r>
    </w:p>
    <w:p w14:paraId="16EEF2CE" w14:textId="4042FF59" w:rsidR="00954095" w:rsidRDefault="00954095" w:rsidP="0072549D">
      <w:pPr>
        <w:rPr>
          <w:rtl/>
        </w:rPr>
      </w:pPr>
      <w:r>
        <w:rPr>
          <w:rtl/>
        </w:rPr>
        <w:t>و</w:t>
      </w:r>
      <w:r>
        <w:rPr>
          <w:rFonts w:hint="cs"/>
          <w:rtl/>
        </w:rPr>
        <w:t>یژگی‌های</w:t>
      </w:r>
      <w:r>
        <w:rPr>
          <w:rtl/>
        </w:rPr>
        <w:t xml:space="preserve"> ساختار</w:t>
      </w:r>
      <w:r>
        <w:rPr>
          <w:rFonts w:hint="cs"/>
          <w:rtl/>
        </w:rPr>
        <w:t>ی</w:t>
      </w:r>
      <w:r>
        <w:rPr>
          <w:rtl/>
        </w:rPr>
        <w:t xml:space="preserve"> و اصل</w:t>
      </w:r>
      <w:r>
        <w:rPr>
          <w:rFonts w:hint="cs"/>
          <w:rtl/>
        </w:rPr>
        <w:t>ی</w:t>
      </w:r>
      <w:r>
        <w:rPr>
          <w:rtl/>
        </w:rPr>
        <w:t xml:space="preserve"> هر </w:t>
      </w:r>
      <w:r>
        <w:t>KPI</w:t>
      </w:r>
      <w:r>
        <w:rPr>
          <w:rtl/>
        </w:rPr>
        <w:t xml:space="preserve"> عبارتند از:</w:t>
      </w:r>
    </w:p>
    <w:p w14:paraId="67E58A05" w14:textId="369C5482" w:rsidR="00954095" w:rsidRDefault="00954095" w:rsidP="008D507A">
      <w:pPr>
        <w:pStyle w:val="ListParagraph"/>
        <w:numPr>
          <w:ilvl w:val="0"/>
          <w:numId w:val="14"/>
        </w:numPr>
        <w:jc w:val="left"/>
        <w:rPr>
          <w:rtl/>
        </w:rPr>
      </w:pPr>
      <w:r>
        <w:rPr>
          <w:rtl/>
        </w:rPr>
        <w:t>مق</w:t>
      </w:r>
      <w:r>
        <w:rPr>
          <w:rFonts w:hint="cs"/>
          <w:rtl/>
        </w:rPr>
        <w:t>یاس</w:t>
      </w:r>
      <w:r>
        <w:rPr>
          <w:rtl/>
        </w:rPr>
        <w:t xml:space="preserve"> </w:t>
      </w:r>
      <w:r w:rsidRPr="00FA473D">
        <w:rPr>
          <w:rFonts w:cs="Times New Roman" w:hint="cs"/>
          <w:rtl/>
        </w:rPr>
        <w:t>–</w:t>
      </w:r>
      <w:r>
        <w:rPr>
          <w:rtl/>
        </w:rPr>
        <w:t xml:space="preserve"> </w:t>
      </w:r>
      <w:r>
        <w:rPr>
          <w:rFonts w:hint="cs"/>
          <w:rtl/>
        </w:rPr>
        <w:t>هر</w:t>
      </w:r>
      <w:r>
        <w:rPr>
          <w:rtl/>
        </w:rPr>
        <w:t xml:space="preserve"> </w:t>
      </w:r>
      <w:r>
        <w:t>KPI</w:t>
      </w:r>
      <w:r>
        <w:rPr>
          <w:rtl/>
        </w:rPr>
        <w:t xml:space="preserve"> با</w:t>
      </w:r>
      <w:r>
        <w:rPr>
          <w:rFonts w:hint="cs"/>
          <w:rtl/>
        </w:rPr>
        <w:t>ید</w:t>
      </w:r>
      <w:r>
        <w:rPr>
          <w:rtl/>
        </w:rPr>
        <w:t xml:space="preserve"> </w:t>
      </w:r>
      <w:r>
        <w:rPr>
          <w:rFonts w:hint="cs"/>
          <w:rtl/>
        </w:rPr>
        <w:t>یک</w:t>
      </w:r>
      <w:r>
        <w:rPr>
          <w:rtl/>
        </w:rPr>
        <w:t xml:space="preserve"> مق</w:t>
      </w:r>
      <w:r>
        <w:rPr>
          <w:rFonts w:hint="cs"/>
          <w:rtl/>
        </w:rPr>
        <w:t>یاس</w:t>
      </w:r>
      <w:r>
        <w:rPr>
          <w:rtl/>
        </w:rPr>
        <w:t xml:space="preserve"> داشته باشد. بهتر</w:t>
      </w:r>
      <w:r>
        <w:rPr>
          <w:rFonts w:hint="cs"/>
          <w:rtl/>
        </w:rPr>
        <w:t>ین</w:t>
      </w:r>
      <w:r>
        <w:rPr>
          <w:rtl/>
        </w:rPr>
        <w:t xml:space="preserve"> </w:t>
      </w:r>
      <w:r>
        <w:t>KPI</w:t>
      </w:r>
      <w:r>
        <w:rPr>
          <w:rtl/>
        </w:rPr>
        <w:t xml:space="preserve"> ها، موارد</w:t>
      </w:r>
      <w:r>
        <w:rPr>
          <w:rFonts w:hint="cs"/>
          <w:rtl/>
        </w:rPr>
        <w:t>ی</w:t>
      </w:r>
      <w:r>
        <w:rPr>
          <w:rtl/>
        </w:rPr>
        <w:t xml:space="preserve"> هستند که مق</w:t>
      </w:r>
      <w:r>
        <w:rPr>
          <w:rFonts w:hint="cs"/>
          <w:rtl/>
        </w:rPr>
        <w:t>یاس‌های</w:t>
      </w:r>
      <w:r>
        <w:rPr>
          <w:rtl/>
        </w:rPr>
        <w:t xml:space="preserve"> واضحتر</w:t>
      </w:r>
      <w:r>
        <w:rPr>
          <w:rFonts w:hint="cs"/>
          <w:rtl/>
        </w:rPr>
        <w:t>ی</w:t>
      </w:r>
      <w:r>
        <w:rPr>
          <w:rtl/>
        </w:rPr>
        <w:t xml:space="preserve"> دارند.</w:t>
      </w:r>
      <w:r w:rsidR="00225C00">
        <w:rPr>
          <w:rFonts w:hint="cs"/>
          <w:rtl/>
        </w:rPr>
        <w:t xml:space="preserve"> البته در مواردی </w:t>
      </w:r>
      <w:r w:rsidR="00225C00">
        <w:t>KPI</w:t>
      </w:r>
      <w:r w:rsidR="00225C00">
        <w:rPr>
          <w:rFonts w:hint="cs"/>
          <w:rtl/>
        </w:rPr>
        <w:t xml:space="preserve">  ها نسبی بوده و  بدون بعد می</w:t>
      </w:r>
      <w:r w:rsidR="00225C00">
        <w:rPr>
          <w:rtl/>
        </w:rPr>
        <w:softHyphen/>
      </w:r>
      <w:r w:rsidR="00225C00">
        <w:rPr>
          <w:rFonts w:hint="cs"/>
          <w:rtl/>
        </w:rPr>
        <w:t xml:space="preserve">باشند. </w:t>
      </w:r>
    </w:p>
    <w:p w14:paraId="6BECE311" w14:textId="38E8E67E" w:rsidR="00954095" w:rsidRDefault="00954095" w:rsidP="008D507A">
      <w:pPr>
        <w:pStyle w:val="ListParagraph"/>
        <w:numPr>
          <w:ilvl w:val="0"/>
          <w:numId w:val="14"/>
        </w:numPr>
        <w:jc w:val="left"/>
        <w:rPr>
          <w:rtl/>
        </w:rPr>
      </w:pPr>
      <w:r>
        <w:rPr>
          <w:rtl/>
        </w:rPr>
        <w:t xml:space="preserve">هدف </w:t>
      </w:r>
      <w:r w:rsidRPr="00FA473D">
        <w:rPr>
          <w:rFonts w:cs="Times New Roman" w:hint="cs"/>
          <w:rtl/>
        </w:rPr>
        <w:t>–</w:t>
      </w:r>
      <w:r>
        <w:rPr>
          <w:rtl/>
        </w:rPr>
        <w:t xml:space="preserve"> </w:t>
      </w:r>
      <w:r>
        <w:rPr>
          <w:rFonts w:hint="cs"/>
          <w:rtl/>
        </w:rPr>
        <w:t>هر</w:t>
      </w:r>
      <w:r>
        <w:rPr>
          <w:rtl/>
        </w:rPr>
        <w:t xml:space="preserve"> </w:t>
      </w:r>
      <w:r>
        <w:t>KPI</w:t>
      </w:r>
      <w:r>
        <w:rPr>
          <w:rtl/>
        </w:rPr>
        <w:t xml:space="preserve"> ن</w:t>
      </w:r>
      <w:r>
        <w:rPr>
          <w:rFonts w:hint="cs"/>
          <w:rtl/>
        </w:rPr>
        <w:t>یاز</w:t>
      </w:r>
      <w:r>
        <w:rPr>
          <w:rtl/>
        </w:rPr>
        <w:t xml:space="preserve"> به هدف</w:t>
      </w:r>
      <w:r>
        <w:rPr>
          <w:rFonts w:hint="cs"/>
          <w:rtl/>
        </w:rPr>
        <w:t>ی</w:t>
      </w:r>
      <w:r>
        <w:rPr>
          <w:rtl/>
        </w:rPr>
        <w:t xml:space="preserve"> دارد که</w:t>
      </w:r>
      <w:r w:rsidR="00225C00">
        <w:rPr>
          <w:rFonts w:hint="cs"/>
          <w:rtl/>
        </w:rPr>
        <w:t xml:space="preserve"> انطباق</w:t>
      </w:r>
      <w:r>
        <w:rPr>
          <w:rtl/>
        </w:rPr>
        <w:t xml:space="preserve"> اندازه گ</w:t>
      </w:r>
      <w:r>
        <w:rPr>
          <w:rFonts w:hint="cs"/>
          <w:rtl/>
        </w:rPr>
        <w:t>یری‌ها</w:t>
      </w:r>
      <w:r>
        <w:rPr>
          <w:rtl/>
        </w:rPr>
        <w:t xml:space="preserve"> </w:t>
      </w:r>
      <w:r w:rsidR="00225C00">
        <w:rPr>
          <w:rFonts w:hint="cs"/>
          <w:rtl/>
        </w:rPr>
        <w:t xml:space="preserve">در </w:t>
      </w:r>
      <w:r>
        <w:rPr>
          <w:rtl/>
        </w:rPr>
        <w:t>دوره زمان</w:t>
      </w:r>
      <w:r>
        <w:rPr>
          <w:rFonts w:hint="cs"/>
          <w:rtl/>
        </w:rPr>
        <w:t>ی</w:t>
      </w:r>
      <w:r>
        <w:rPr>
          <w:rtl/>
        </w:rPr>
        <w:t xml:space="preserve"> م</w:t>
      </w:r>
      <w:r w:rsidR="00225C00">
        <w:rPr>
          <w:rFonts w:hint="cs"/>
          <w:rtl/>
        </w:rPr>
        <w:t>شخص</w:t>
      </w:r>
      <w:r>
        <w:rPr>
          <w:rtl/>
        </w:rPr>
        <w:t xml:space="preserve"> را با </w:t>
      </w:r>
      <w:r w:rsidR="00225C00">
        <w:rPr>
          <w:rFonts w:hint="cs"/>
          <w:rtl/>
        </w:rPr>
        <w:t>یکدیگر</w:t>
      </w:r>
      <w:r>
        <w:rPr>
          <w:rtl/>
        </w:rPr>
        <w:t xml:space="preserve"> </w:t>
      </w:r>
      <w:r w:rsidR="00225C00">
        <w:rPr>
          <w:rFonts w:hint="cs"/>
          <w:rtl/>
        </w:rPr>
        <w:t xml:space="preserve">می سنجد </w:t>
      </w:r>
      <w:r>
        <w:rPr>
          <w:rtl/>
        </w:rPr>
        <w:t>. ا</w:t>
      </w:r>
      <w:r>
        <w:rPr>
          <w:rFonts w:hint="cs"/>
          <w:rtl/>
        </w:rPr>
        <w:t>ین</w:t>
      </w:r>
      <w:r>
        <w:rPr>
          <w:rtl/>
        </w:rPr>
        <w:t xml:space="preserve"> اهداف به طور کل</w:t>
      </w:r>
      <w:r>
        <w:rPr>
          <w:rFonts w:hint="cs"/>
          <w:rtl/>
        </w:rPr>
        <w:t>ی</w:t>
      </w:r>
      <w:r>
        <w:rPr>
          <w:rtl/>
        </w:rPr>
        <w:t xml:space="preserve"> مقاد</w:t>
      </w:r>
      <w:r>
        <w:rPr>
          <w:rFonts w:hint="cs"/>
          <w:rtl/>
        </w:rPr>
        <w:t>یر</w:t>
      </w:r>
      <w:r>
        <w:rPr>
          <w:rtl/>
        </w:rPr>
        <w:t xml:space="preserve"> عدد</w:t>
      </w:r>
      <w:r>
        <w:rPr>
          <w:rFonts w:hint="cs"/>
          <w:rtl/>
        </w:rPr>
        <w:t>ی</w:t>
      </w:r>
      <w:r>
        <w:rPr>
          <w:rtl/>
        </w:rPr>
        <w:t xml:space="preserve"> هستند که به دنبال دست</w:t>
      </w:r>
      <w:r>
        <w:rPr>
          <w:rFonts w:hint="cs"/>
          <w:rtl/>
        </w:rPr>
        <w:t>یابی</w:t>
      </w:r>
      <w:r>
        <w:rPr>
          <w:rtl/>
        </w:rPr>
        <w:t xml:space="preserve"> به آنها هست</w:t>
      </w:r>
      <w:r w:rsidR="00225C00">
        <w:rPr>
          <w:rFonts w:hint="cs"/>
          <w:rtl/>
        </w:rPr>
        <w:t>یم</w:t>
      </w:r>
      <w:r>
        <w:rPr>
          <w:rtl/>
        </w:rPr>
        <w:t>.</w:t>
      </w:r>
    </w:p>
    <w:p w14:paraId="79CFE9AD" w14:textId="26F95DCB" w:rsidR="00954095" w:rsidRDefault="00954095" w:rsidP="008D507A">
      <w:pPr>
        <w:pStyle w:val="ListParagraph"/>
        <w:numPr>
          <w:ilvl w:val="0"/>
          <w:numId w:val="14"/>
        </w:numPr>
        <w:jc w:val="left"/>
        <w:rPr>
          <w:rtl/>
        </w:rPr>
      </w:pPr>
      <w:r>
        <w:rPr>
          <w:rtl/>
        </w:rPr>
        <w:t xml:space="preserve">منبع داده </w:t>
      </w:r>
      <w:r w:rsidRPr="00FA473D">
        <w:rPr>
          <w:rFonts w:cs="Times New Roman" w:hint="cs"/>
          <w:rtl/>
        </w:rPr>
        <w:t>–</w:t>
      </w:r>
      <w:r>
        <w:rPr>
          <w:rtl/>
        </w:rPr>
        <w:t xml:space="preserve"> </w:t>
      </w:r>
      <w:r>
        <w:rPr>
          <w:rFonts w:hint="cs"/>
          <w:rtl/>
        </w:rPr>
        <w:t>هر</w:t>
      </w:r>
      <w:r>
        <w:rPr>
          <w:rtl/>
        </w:rPr>
        <w:t xml:space="preserve"> </w:t>
      </w:r>
      <w:r>
        <w:t>KPI</w:t>
      </w:r>
      <w:r>
        <w:rPr>
          <w:rtl/>
        </w:rPr>
        <w:t xml:space="preserve"> ن</w:t>
      </w:r>
      <w:r>
        <w:rPr>
          <w:rFonts w:hint="cs"/>
          <w:rtl/>
        </w:rPr>
        <w:t>یاز</w:t>
      </w:r>
      <w:r>
        <w:rPr>
          <w:rtl/>
        </w:rPr>
        <w:t xml:space="preserve"> به </w:t>
      </w:r>
      <w:r>
        <w:rPr>
          <w:rFonts w:hint="cs"/>
          <w:rtl/>
        </w:rPr>
        <w:t>یک</w:t>
      </w:r>
      <w:r>
        <w:rPr>
          <w:rtl/>
        </w:rPr>
        <w:t xml:space="preserve"> منبع داده دارد که به وضوح تعر</w:t>
      </w:r>
      <w:r>
        <w:rPr>
          <w:rFonts w:hint="cs"/>
          <w:rtl/>
        </w:rPr>
        <w:t>یف</w:t>
      </w:r>
      <w:r>
        <w:rPr>
          <w:rtl/>
        </w:rPr>
        <w:t xml:space="preserve"> شده است. بنابرا</w:t>
      </w:r>
      <w:r>
        <w:rPr>
          <w:rFonts w:hint="cs"/>
          <w:rtl/>
        </w:rPr>
        <w:t>ین</w:t>
      </w:r>
      <w:r>
        <w:rPr>
          <w:rtl/>
        </w:rPr>
        <w:t xml:space="preserve"> ه</w:t>
      </w:r>
      <w:r>
        <w:rPr>
          <w:rFonts w:hint="cs"/>
          <w:rtl/>
        </w:rPr>
        <w:t>یچ</w:t>
      </w:r>
      <w:r w:rsidR="008210FB">
        <w:rPr>
          <w:rtl/>
        </w:rPr>
        <w:t xml:space="preserve"> </w:t>
      </w:r>
      <w:r w:rsidR="008210FB">
        <w:rPr>
          <w:rFonts w:hint="cs"/>
          <w:rtl/>
        </w:rPr>
        <w:t xml:space="preserve">نقطه </w:t>
      </w:r>
      <w:r>
        <w:rPr>
          <w:rtl/>
        </w:rPr>
        <w:t>مبهم</w:t>
      </w:r>
      <w:r>
        <w:rPr>
          <w:rFonts w:hint="cs"/>
          <w:rtl/>
        </w:rPr>
        <w:t>ی</w:t>
      </w:r>
      <w:r>
        <w:rPr>
          <w:rtl/>
        </w:rPr>
        <w:t xml:space="preserve"> در نحوه اندازه گ</w:t>
      </w:r>
      <w:r>
        <w:rPr>
          <w:rFonts w:hint="cs"/>
          <w:rtl/>
        </w:rPr>
        <w:t>یری</w:t>
      </w:r>
      <w:r>
        <w:rPr>
          <w:rtl/>
        </w:rPr>
        <w:t xml:space="preserve"> و رد</w:t>
      </w:r>
      <w:r>
        <w:rPr>
          <w:rFonts w:hint="cs"/>
          <w:rtl/>
        </w:rPr>
        <w:t>یابی</w:t>
      </w:r>
      <w:r w:rsidR="008210FB">
        <w:rPr>
          <w:rtl/>
        </w:rPr>
        <w:t xml:space="preserve"> آنها وجود ندارد</w:t>
      </w:r>
      <w:r w:rsidR="008210FB">
        <w:rPr>
          <w:rFonts w:hint="cs"/>
          <w:rtl/>
        </w:rPr>
        <w:t>.</w:t>
      </w:r>
    </w:p>
    <w:p w14:paraId="4B6D92AB" w14:textId="0180AC50" w:rsidR="00954095" w:rsidRDefault="00954095" w:rsidP="008D507A">
      <w:pPr>
        <w:pStyle w:val="ListParagraph"/>
        <w:numPr>
          <w:ilvl w:val="0"/>
          <w:numId w:val="14"/>
        </w:numPr>
        <w:jc w:val="left"/>
      </w:pPr>
      <w:r>
        <w:rPr>
          <w:rtl/>
        </w:rPr>
        <w:t>فراوان</w:t>
      </w:r>
      <w:r>
        <w:rPr>
          <w:rFonts w:hint="cs"/>
          <w:rtl/>
        </w:rPr>
        <w:t>ی</w:t>
      </w:r>
      <w:r w:rsidR="00FE7EDD">
        <w:rPr>
          <w:rFonts w:hint="cs"/>
          <w:rtl/>
        </w:rPr>
        <w:t xml:space="preserve"> در</w:t>
      </w:r>
      <w:r>
        <w:rPr>
          <w:rtl/>
        </w:rPr>
        <w:t xml:space="preserve"> گزارش ده</w:t>
      </w:r>
      <w:r>
        <w:rPr>
          <w:rFonts w:hint="cs"/>
          <w:rtl/>
        </w:rPr>
        <w:t>ی</w:t>
      </w:r>
      <w:r>
        <w:rPr>
          <w:rtl/>
        </w:rPr>
        <w:t>- ن</w:t>
      </w:r>
      <w:r>
        <w:rPr>
          <w:rFonts w:hint="cs"/>
          <w:rtl/>
        </w:rPr>
        <w:t>یاز</w:t>
      </w:r>
      <w:r>
        <w:rPr>
          <w:rtl/>
        </w:rPr>
        <w:t xml:space="preserve"> به گزارش ده</w:t>
      </w:r>
      <w:r>
        <w:rPr>
          <w:rFonts w:hint="cs"/>
          <w:rtl/>
        </w:rPr>
        <w:t>ی</w:t>
      </w:r>
      <w:r>
        <w:rPr>
          <w:rtl/>
        </w:rPr>
        <w:t xml:space="preserve"> </w:t>
      </w:r>
      <w:r>
        <w:t>KPI</w:t>
      </w:r>
      <w:r>
        <w:rPr>
          <w:rtl/>
        </w:rPr>
        <w:t xml:space="preserve"> ها</w:t>
      </w:r>
      <w:r>
        <w:rPr>
          <w:rFonts w:hint="cs"/>
          <w:rtl/>
        </w:rPr>
        <w:t>ی</w:t>
      </w:r>
      <w:r>
        <w:rPr>
          <w:rtl/>
        </w:rPr>
        <w:t xml:space="preserve"> مختلف ممکن است متفاوت باشد، اما </w:t>
      </w:r>
      <w:r>
        <w:rPr>
          <w:rFonts w:hint="cs"/>
          <w:rtl/>
        </w:rPr>
        <w:t>یک</w:t>
      </w:r>
      <w:r>
        <w:rPr>
          <w:rtl/>
        </w:rPr>
        <w:t xml:space="preserve"> قانون خوب برا</w:t>
      </w:r>
      <w:r>
        <w:rPr>
          <w:rFonts w:hint="cs"/>
          <w:rtl/>
        </w:rPr>
        <w:t>ی</w:t>
      </w:r>
      <w:r>
        <w:rPr>
          <w:rtl/>
        </w:rPr>
        <w:t xml:space="preserve"> پ</w:t>
      </w:r>
      <w:r>
        <w:rPr>
          <w:rFonts w:hint="cs"/>
          <w:rtl/>
        </w:rPr>
        <w:t>یگیری</w:t>
      </w:r>
      <w:r>
        <w:rPr>
          <w:rtl/>
        </w:rPr>
        <w:t xml:space="preserve"> ا</w:t>
      </w:r>
      <w:r>
        <w:rPr>
          <w:rFonts w:hint="cs"/>
          <w:rtl/>
        </w:rPr>
        <w:t>ین</w:t>
      </w:r>
      <w:r>
        <w:rPr>
          <w:rtl/>
        </w:rPr>
        <w:t xml:space="preserve"> است که گزارشات ماهانه‌ا</w:t>
      </w:r>
      <w:r>
        <w:rPr>
          <w:rFonts w:hint="cs"/>
          <w:rtl/>
        </w:rPr>
        <w:t>ی</w:t>
      </w:r>
      <w:r>
        <w:rPr>
          <w:rtl/>
        </w:rPr>
        <w:t xml:space="preserve"> بر اساس آنها ارائه شود.</w:t>
      </w:r>
    </w:p>
    <w:p w14:paraId="4049C874" w14:textId="77777777" w:rsidR="00B11F1F" w:rsidRDefault="00DB4B87" w:rsidP="00B11F1F">
      <w:pPr>
        <w:keepNext/>
        <w:jc w:val="center"/>
      </w:pPr>
      <w:r w:rsidRPr="00041966">
        <w:rPr>
          <w:rFonts w:eastAsia="Times New Roman" w:cs="B Nazanin"/>
          <w:noProof/>
          <w:color w:val="0000FF"/>
          <w:szCs w:val="24"/>
          <w:lang w:bidi="ar-SA"/>
        </w:rPr>
        <w:drawing>
          <wp:inline distT="0" distB="0" distL="0" distR="0" wp14:anchorId="723E5DAA" wp14:editId="7CF81299">
            <wp:extent cx="2533650" cy="1953164"/>
            <wp:effectExtent l="0" t="0" r="0" b="9525"/>
            <wp:docPr id="1" name="Picture 1" descr="https://jahanmodir.com/wp-content/uploads/2019/07/%D9%86%D9%85%D9%88%D9%86%D9%87-%D8%B4%D8%A7%D8%AE%D8%B5-%D9%87%D8%A7%DB%8C-%DA%A9%D9%84%DB%8C%D8%AF%DB%8C-%D8%B9%D9%85%D9%84%DA%A9%D8%B1%D8%AF-2-300x23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jahanmodir.com/wp-content/uploads/2019/07/%D9%86%D9%85%D9%88%D9%86%D9%87-%D8%B4%D8%A7%D8%AE%D8%B5-%D9%87%D8%A7%DB%8C-%DA%A9%D9%84%DB%8C%D8%AF%DB%8C-%D8%B9%D9%85%D9%84%DA%A9%D8%B1%D8%AF-2-300x231.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7204" cy="1955904"/>
                    </a:xfrm>
                    <a:prstGeom prst="rect">
                      <a:avLst/>
                    </a:prstGeom>
                    <a:noFill/>
                    <a:ln>
                      <a:noFill/>
                    </a:ln>
                  </pic:spPr>
                </pic:pic>
              </a:graphicData>
            </a:graphic>
          </wp:inline>
        </w:drawing>
      </w:r>
    </w:p>
    <w:p w14:paraId="405F19E2" w14:textId="40D5FD2B" w:rsidR="00DB4B87" w:rsidRPr="00B11F1F" w:rsidRDefault="00B11F1F" w:rsidP="00B11F1F">
      <w:pPr>
        <w:pStyle w:val="Caption"/>
        <w:rPr>
          <w:sz w:val="14"/>
          <w:szCs w:val="18"/>
          <w:rtl/>
        </w:rPr>
      </w:pPr>
      <w:r w:rsidRPr="00B11F1F">
        <w:rPr>
          <w:sz w:val="14"/>
          <w:szCs w:val="18"/>
          <w:rtl/>
        </w:rPr>
        <w:t xml:space="preserve">شکل </w:t>
      </w:r>
      <w:r w:rsidRPr="00B11F1F">
        <w:rPr>
          <w:sz w:val="14"/>
          <w:szCs w:val="18"/>
          <w:rtl/>
        </w:rPr>
        <w:fldChar w:fldCharType="begin"/>
      </w:r>
      <w:r w:rsidRPr="00B11F1F">
        <w:rPr>
          <w:sz w:val="14"/>
          <w:szCs w:val="18"/>
          <w:rtl/>
        </w:rPr>
        <w:instrText xml:space="preserve"> </w:instrText>
      </w:r>
      <w:r w:rsidRPr="00B11F1F">
        <w:rPr>
          <w:sz w:val="14"/>
          <w:szCs w:val="18"/>
        </w:rPr>
        <w:instrText xml:space="preserve">SEQ </w:instrText>
      </w:r>
      <w:r w:rsidRPr="00B11F1F">
        <w:rPr>
          <w:sz w:val="14"/>
          <w:szCs w:val="18"/>
          <w:rtl/>
        </w:rPr>
        <w:instrText xml:space="preserve">شکل \* </w:instrText>
      </w:r>
      <w:r w:rsidRPr="00B11F1F">
        <w:rPr>
          <w:sz w:val="14"/>
          <w:szCs w:val="18"/>
        </w:rPr>
        <w:instrText>ARABIC</w:instrText>
      </w:r>
      <w:r w:rsidRPr="00B11F1F">
        <w:rPr>
          <w:sz w:val="14"/>
          <w:szCs w:val="18"/>
          <w:rtl/>
        </w:rPr>
        <w:instrText xml:space="preserve"> </w:instrText>
      </w:r>
      <w:r w:rsidRPr="00B11F1F">
        <w:rPr>
          <w:sz w:val="14"/>
          <w:szCs w:val="18"/>
          <w:rtl/>
        </w:rPr>
        <w:fldChar w:fldCharType="separate"/>
      </w:r>
      <w:r w:rsidR="00E03D68">
        <w:rPr>
          <w:noProof/>
          <w:sz w:val="14"/>
          <w:szCs w:val="18"/>
          <w:rtl/>
        </w:rPr>
        <w:t>1</w:t>
      </w:r>
      <w:r w:rsidRPr="00B11F1F">
        <w:rPr>
          <w:sz w:val="14"/>
          <w:szCs w:val="18"/>
          <w:rtl/>
        </w:rPr>
        <w:fldChar w:fldCharType="end"/>
      </w:r>
      <w:r w:rsidRPr="00B11F1F">
        <w:rPr>
          <w:noProof/>
          <w:sz w:val="14"/>
          <w:szCs w:val="18"/>
        </w:rPr>
        <w:t xml:space="preserve"> </w:t>
      </w:r>
      <w:r w:rsidRPr="00B11F1F">
        <w:rPr>
          <w:rFonts w:hint="cs"/>
          <w:noProof/>
          <w:sz w:val="14"/>
          <w:szCs w:val="18"/>
          <w:rtl/>
        </w:rPr>
        <w:t>:شاخص های کلیدی عملکرد</w:t>
      </w:r>
    </w:p>
    <w:p w14:paraId="77097BA8" w14:textId="2415DF79" w:rsidR="00F5173A" w:rsidRDefault="00F5173A" w:rsidP="00F5173A">
      <w:pPr>
        <w:rPr>
          <w:rtl/>
        </w:rPr>
      </w:pPr>
      <w:r>
        <w:rPr>
          <w:rFonts w:hint="cs"/>
          <w:rtl/>
        </w:rPr>
        <w:t>در خصوص پایش عملکرد سازمان در دو حوزه به تدوین شاخص های کیلیدی عملکرد اقدام گردید. همچنین جهت آغاز فاز اجرا برخی از این موارد با همکاران محترم در سازمان مورد بررسی قرار گرفت و پس از تایید طی برگزاری جلسات مشترک آموزش های لازم منتقل گردیده و پایش این شاخص ها در حال انجام است. شاخص ها در دو حوزه برنامه ریزی و مهندسی تدوین گردیده اند که بطور جداگانه ارائه میگردند.</w:t>
      </w:r>
    </w:p>
    <w:p w14:paraId="762AE59E" w14:textId="45C0C880" w:rsidR="00DB4B87" w:rsidRDefault="00DB4B87" w:rsidP="00F5173A">
      <w:pPr>
        <w:rPr>
          <w:rtl/>
        </w:rPr>
      </w:pPr>
    </w:p>
    <w:p w14:paraId="0D4F656A" w14:textId="262BFC7A" w:rsidR="00F5173A" w:rsidRDefault="00F5173A" w:rsidP="00F5173A">
      <w:pPr>
        <w:pStyle w:val="Heading3"/>
        <w:rPr>
          <w:rtl/>
        </w:rPr>
      </w:pPr>
      <w:r w:rsidRPr="00673868">
        <w:t>KPI</w:t>
      </w:r>
      <w:r>
        <w:rPr>
          <w:rFonts w:hint="cs"/>
          <w:rtl/>
        </w:rPr>
        <w:t xml:space="preserve"> های حوزه </w:t>
      </w:r>
      <w:r>
        <w:rPr>
          <w:rFonts w:hint="cs"/>
          <w:szCs w:val="24"/>
          <w:rtl/>
        </w:rPr>
        <w:t>مهندسی</w:t>
      </w:r>
    </w:p>
    <w:p w14:paraId="0ABE44BC" w14:textId="09E9B763" w:rsidR="00177393" w:rsidRDefault="00177393" w:rsidP="00177393">
      <w:pPr>
        <w:rPr>
          <w:rtl/>
        </w:rPr>
      </w:pPr>
      <w:r>
        <w:rPr>
          <w:rFonts w:hint="cs"/>
          <w:rtl/>
        </w:rPr>
        <w:t>در حوزه مهندسی شاخص های کلیدی عملکرد مشروحه ذیل تعیین گردیده و در فاز اجرا مورد پایش قرار خواهد گرفت</w:t>
      </w:r>
    </w:p>
    <w:p w14:paraId="662CF574" w14:textId="34968261" w:rsidR="00177393" w:rsidRDefault="00177393" w:rsidP="00177393">
      <w:pPr>
        <w:jc w:val="center"/>
        <w:rPr>
          <w:rtl/>
        </w:rPr>
      </w:pPr>
      <w:r w:rsidRPr="00177393">
        <w:rPr>
          <w:rFonts w:hint="cs"/>
          <w:b/>
          <w:bCs/>
          <w:color w:val="FF0000"/>
          <w:sz w:val="32"/>
          <w:szCs w:val="32"/>
          <w:rtl/>
        </w:rPr>
        <w:t xml:space="preserve">جدول </w:t>
      </w:r>
      <w:r w:rsidRPr="00177393">
        <w:rPr>
          <w:b/>
          <w:bCs/>
          <w:color w:val="FF0000"/>
          <w:sz w:val="32"/>
          <w:szCs w:val="32"/>
        </w:rPr>
        <w:t>KPI</w:t>
      </w:r>
      <w:r w:rsidRPr="00177393">
        <w:rPr>
          <w:rFonts w:hint="cs"/>
          <w:b/>
          <w:bCs/>
          <w:color w:val="FF0000"/>
          <w:sz w:val="32"/>
          <w:szCs w:val="32"/>
          <w:rtl/>
        </w:rPr>
        <w:t xml:space="preserve"> </w:t>
      </w:r>
      <w:r>
        <w:rPr>
          <w:rFonts w:hint="cs"/>
          <w:b/>
          <w:bCs/>
          <w:color w:val="FF0000"/>
          <w:sz w:val="32"/>
          <w:szCs w:val="32"/>
          <w:rtl/>
        </w:rPr>
        <w:t>مهندسی</w:t>
      </w:r>
    </w:p>
    <w:p w14:paraId="2875DAD3" w14:textId="2009D141" w:rsidR="00F5173A" w:rsidRDefault="00F5173A" w:rsidP="00F5173A">
      <w:pPr>
        <w:pStyle w:val="Heading3"/>
        <w:rPr>
          <w:szCs w:val="24"/>
          <w:rtl/>
        </w:rPr>
      </w:pPr>
      <w:r>
        <w:rPr>
          <w:rFonts w:hint="cs"/>
          <w:rtl/>
        </w:rPr>
        <w:t xml:space="preserve"> </w:t>
      </w:r>
      <w:r w:rsidRPr="00673868">
        <w:t>KPI</w:t>
      </w:r>
      <w:r>
        <w:rPr>
          <w:rFonts w:hint="cs"/>
          <w:rtl/>
        </w:rPr>
        <w:t xml:space="preserve"> های حوزه </w:t>
      </w:r>
      <w:r>
        <w:rPr>
          <w:rFonts w:hint="cs"/>
          <w:szCs w:val="24"/>
          <w:rtl/>
        </w:rPr>
        <w:t>برنامه ریزی</w:t>
      </w:r>
    </w:p>
    <w:p w14:paraId="6D2E3CC6" w14:textId="77777777" w:rsidR="00395FCD" w:rsidRDefault="00F5173A" w:rsidP="00395FCD">
      <w:pPr>
        <w:rPr>
          <w:rtl/>
        </w:rPr>
      </w:pPr>
      <w:r>
        <w:rPr>
          <w:rFonts w:hint="cs"/>
          <w:rtl/>
        </w:rPr>
        <w:t>در حوزه</w:t>
      </w:r>
      <w:r w:rsidR="00D011F2">
        <w:rPr>
          <w:rFonts w:hint="cs"/>
          <w:rtl/>
        </w:rPr>
        <w:t xml:space="preserve"> برنامه ریزی بیش از 170 </w:t>
      </w:r>
      <w:r w:rsidR="00D011F2">
        <w:t>KPI</w:t>
      </w:r>
      <w:r w:rsidR="00395FCD">
        <w:rPr>
          <w:rFonts w:hint="cs"/>
          <w:rtl/>
        </w:rPr>
        <w:t xml:space="preserve"> در سه حوزه برنامه ریزی سفارشات، برنامه ریزی تولید و برنامه ریزی تامین و همچنین انبارمورد بررسی قرار گرفت. در مرحله بعدی این تعداد به 64 عدد </w:t>
      </w:r>
      <w:r w:rsidR="00395FCD">
        <w:t>KPI</w:t>
      </w:r>
      <w:r w:rsidR="00395FCD">
        <w:rPr>
          <w:rFonts w:hint="cs"/>
          <w:rtl/>
        </w:rPr>
        <w:t xml:space="preserve">  و سپس به 10 مورد </w:t>
      </w:r>
      <w:r w:rsidR="00395FCD">
        <w:t>KPI</w:t>
      </w:r>
      <w:r w:rsidR="00395FCD">
        <w:rPr>
          <w:rFonts w:hint="cs"/>
          <w:rtl/>
        </w:rPr>
        <w:t xml:space="preserve"> تقلیق یافت. در نهایت تعداد 6 مورد </w:t>
      </w:r>
      <w:r w:rsidR="00395FCD">
        <w:t>KPI</w:t>
      </w:r>
      <w:r w:rsidR="00395FCD">
        <w:rPr>
          <w:rFonts w:hint="cs"/>
          <w:rtl/>
        </w:rPr>
        <w:t xml:space="preserve"> جهت پایش سطوح مختلف برنامه ریزی و انبارها تعیین گردید. این شاخص ها عبارتند از:</w:t>
      </w:r>
    </w:p>
    <w:p w14:paraId="54D87ED8" w14:textId="614AC842" w:rsidR="00F5173A" w:rsidRPr="00177393" w:rsidRDefault="00177393" w:rsidP="00177393">
      <w:pPr>
        <w:jc w:val="center"/>
        <w:rPr>
          <w:b/>
          <w:bCs/>
          <w:color w:val="FF0000"/>
          <w:sz w:val="32"/>
          <w:szCs w:val="32"/>
          <w:rtl/>
        </w:rPr>
      </w:pPr>
      <w:r w:rsidRPr="00177393">
        <w:rPr>
          <w:rFonts w:hint="cs"/>
          <w:b/>
          <w:bCs/>
          <w:color w:val="FF0000"/>
          <w:sz w:val="32"/>
          <w:szCs w:val="32"/>
          <w:rtl/>
        </w:rPr>
        <w:t xml:space="preserve">جدول </w:t>
      </w:r>
      <w:r w:rsidRPr="00177393">
        <w:rPr>
          <w:b/>
          <w:bCs/>
          <w:color w:val="FF0000"/>
          <w:sz w:val="32"/>
          <w:szCs w:val="32"/>
        </w:rPr>
        <w:t>KPI</w:t>
      </w:r>
      <w:r w:rsidRPr="00177393">
        <w:rPr>
          <w:rFonts w:hint="cs"/>
          <w:b/>
          <w:bCs/>
          <w:color w:val="FF0000"/>
          <w:sz w:val="32"/>
          <w:szCs w:val="32"/>
          <w:rtl/>
        </w:rPr>
        <w:t xml:space="preserve"> برنامه ریزی</w:t>
      </w:r>
    </w:p>
    <w:p w14:paraId="1942953C" w14:textId="24206D19" w:rsidR="00F5173A" w:rsidRDefault="00F5173A" w:rsidP="00F5173A">
      <w:pPr>
        <w:rPr>
          <w:rtl/>
        </w:rPr>
      </w:pPr>
    </w:p>
    <w:p w14:paraId="0896B97C" w14:textId="46C5CDED" w:rsidR="00311377" w:rsidRDefault="00A73C61" w:rsidP="00A73C61">
      <w:pPr>
        <w:jc w:val="center"/>
        <w:rPr>
          <w:b/>
          <w:bCs/>
          <w:color w:val="00B050"/>
          <w:sz w:val="28"/>
          <w:szCs w:val="28"/>
          <w:rtl/>
        </w:rPr>
      </w:pPr>
      <w:r w:rsidRPr="00A73C61">
        <w:rPr>
          <w:rFonts w:hint="cs"/>
          <w:b/>
          <w:bCs/>
          <w:color w:val="00B050"/>
          <w:sz w:val="28"/>
          <w:szCs w:val="28"/>
          <w:rtl/>
        </w:rPr>
        <w:t>صورت جلسه سه صفحه ای 980809</w:t>
      </w:r>
    </w:p>
    <w:p w14:paraId="2D79D0F2" w14:textId="4C846EDA" w:rsidR="00A73C61" w:rsidRPr="00A73C61" w:rsidRDefault="00A73C61" w:rsidP="00A73C61">
      <w:pPr>
        <w:rPr>
          <w:rtl/>
        </w:rPr>
      </w:pPr>
    </w:p>
    <w:p w14:paraId="5DA2AD70" w14:textId="73357D75" w:rsidR="00C1001F" w:rsidRDefault="00D21A8F" w:rsidP="00C1001F">
      <w:pPr>
        <w:pStyle w:val="Heading2"/>
        <w:rPr>
          <w:rtl/>
        </w:rPr>
      </w:pPr>
      <w:r>
        <w:rPr>
          <w:rFonts w:hint="cs"/>
          <w:rtl/>
        </w:rPr>
        <w:t>2</w:t>
      </w:r>
      <w:r w:rsidR="00C1001F">
        <w:rPr>
          <w:rFonts w:hint="cs"/>
          <w:rtl/>
        </w:rPr>
        <w:t xml:space="preserve">- </w:t>
      </w:r>
      <w:r w:rsidR="00C1001F" w:rsidRPr="00673868">
        <w:rPr>
          <w:rtl/>
        </w:rPr>
        <w:t>تدوین مدل برای</w:t>
      </w:r>
      <w:r w:rsidR="00BD287D">
        <w:rPr>
          <w:rFonts w:hint="cs"/>
          <w:rtl/>
        </w:rPr>
        <w:t xml:space="preserve"> بهبود</w:t>
      </w:r>
      <w:r w:rsidR="00C1001F" w:rsidRPr="00673868">
        <w:rPr>
          <w:rtl/>
        </w:rPr>
        <w:t xml:space="preserve"> برنامه ریزی تولید سفارشات و تامین</w:t>
      </w:r>
    </w:p>
    <w:p w14:paraId="3350260B" w14:textId="1FB79C46" w:rsidR="00C1001F" w:rsidRDefault="00F661FA" w:rsidP="007559E0">
      <w:pPr>
        <w:rPr>
          <w:rtl/>
        </w:rPr>
      </w:pPr>
      <w:r>
        <w:rPr>
          <w:rFonts w:hint="cs"/>
          <w:rtl/>
        </w:rPr>
        <w:t xml:space="preserve">در این حوزه و بمنظور استاندارد سازی فرآیندهای برنامه ریزی استفاده از مدل عمومی برنامه ریزی </w:t>
      </w:r>
      <w:r w:rsidR="005157C3">
        <w:rPr>
          <w:rFonts w:hint="cs"/>
          <w:rtl/>
        </w:rPr>
        <w:t xml:space="preserve">بنام </w:t>
      </w:r>
      <w:r w:rsidR="005157C3" w:rsidRPr="005157C3">
        <w:rPr>
          <w:rtl/>
        </w:rPr>
        <w:t>الگو</w:t>
      </w:r>
      <w:r w:rsidR="005157C3" w:rsidRPr="005157C3">
        <w:rPr>
          <w:rFonts w:hint="cs"/>
          <w:rtl/>
        </w:rPr>
        <w:t>ی</w:t>
      </w:r>
      <w:r w:rsidR="005157C3" w:rsidRPr="005157C3">
        <w:rPr>
          <w:rtl/>
        </w:rPr>
        <w:t xml:space="preserve"> جامع برنامه ر</w:t>
      </w:r>
      <w:r w:rsidR="005157C3" w:rsidRPr="005157C3">
        <w:rPr>
          <w:rFonts w:hint="cs"/>
          <w:rtl/>
        </w:rPr>
        <w:t>یزی</w:t>
      </w:r>
      <w:r w:rsidR="005157C3" w:rsidRPr="005157C3">
        <w:rPr>
          <w:rtl/>
        </w:rPr>
        <w:t xml:space="preserve"> زنج</w:t>
      </w:r>
      <w:r w:rsidR="005157C3" w:rsidRPr="005157C3">
        <w:rPr>
          <w:rFonts w:hint="cs"/>
          <w:rtl/>
        </w:rPr>
        <w:t>یره</w:t>
      </w:r>
      <w:r w:rsidR="005157C3" w:rsidRPr="005157C3">
        <w:rPr>
          <w:rtl/>
        </w:rPr>
        <w:t xml:space="preserve"> تام</w:t>
      </w:r>
      <w:r w:rsidR="005157C3" w:rsidRPr="005157C3">
        <w:rPr>
          <w:rFonts w:hint="cs"/>
          <w:rtl/>
        </w:rPr>
        <w:t>ین</w:t>
      </w:r>
      <w:r w:rsidR="0085329F">
        <w:rPr>
          <w:rFonts w:hint="cs"/>
          <w:rtl/>
        </w:rPr>
        <w:t>(</w:t>
      </w:r>
      <w:r>
        <w:rPr>
          <w:rFonts w:hint="cs"/>
          <w:rtl/>
        </w:rPr>
        <w:t xml:space="preserve"> </w:t>
      </w:r>
      <w:r>
        <w:t>SCOR</w:t>
      </w:r>
      <w:r w:rsidR="007559E0">
        <w:rPr>
          <w:rStyle w:val="FootnoteReference"/>
        </w:rPr>
        <w:footnoteReference w:id="2"/>
      </w:r>
      <w:r>
        <w:rPr>
          <w:rFonts w:hint="cs"/>
          <w:rtl/>
        </w:rPr>
        <w:t xml:space="preserve"> </w:t>
      </w:r>
      <w:r w:rsidR="0085329F">
        <w:rPr>
          <w:rFonts w:hint="cs"/>
          <w:rtl/>
        </w:rPr>
        <w:t>)</w:t>
      </w:r>
      <w:r w:rsidR="00301A73">
        <w:rPr>
          <w:rFonts w:hint="cs"/>
          <w:rtl/>
        </w:rPr>
        <w:t xml:space="preserve"> </w:t>
      </w:r>
      <w:r>
        <w:rPr>
          <w:rFonts w:hint="cs"/>
          <w:rtl/>
        </w:rPr>
        <w:t>استفاده پیشنهاد می</w:t>
      </w:r>
      <w:r>
        <w:rPr>
          <w:rtl/>
        </w:rPr>
        <w:softHyphen/>
      </w:r>
      <w:r>
        <w:rPr>
          <w:rFonts w:hint="cs"/>
          <w:rtl/>
        </w:rPr>
        <w:t>گردد.</w:t>
      </w:r>
      <w:r w:rsidR="007559E0">
        <w:rPr>
          <w:rFonts w:hint="cs"/>
          <w:rtl/>
        </w:rPr>
        <w:t xml:space="preserve"> </w:t>
      </w:r>
      <w:r w:rsidR="00301A73">
        <w:rPr>
          <w:rFonts w:hint="cs"/>
          <w:rtl/>
        </w:rPr>
        <w:t>در</w:t>
      </w:r>
      <w:r w:rsidR="005157C3">
        <w:rPr>
          <w:rFonts w:hint="cs"/>
          <w:rtl/>
        </w:rPr>
        <w:t xml:space="preserve"> ابتدا شناخت </w:t>
      </w:r>
      <w:r w:rsidR="007559E0">
        <w:rPr>
          <w:rFonts w:hint="cs"/>
          <w:rtl/>
        </w:rPr>
        <w:t>عمومی</w:t>
      </w:r>
      <w:r w:rsidR="005157C3">
        <w:rPr>
          <w:rFonts w:hint="cs"/>
          <w:rtl/>
        </w:rPr>
        <w:t xml:space="preserve"> از مدل </w:t>
      </w:r>
      <w:r w:rsidR="007559E0">
        <w:rPr>
          <w:rFonts w:hint="cs"/>
          <w:rtl/>
        </w:rPr>
        <w:t xml:space="preserve">ارائه میگردد. </w:t>
      </w:r>
    </w:p>
    <w:p w14:paraId="3EB96EF5" w14:textId="3B621528" w:rsidR="009D0DD3" w:rsidRDefault="007559E0" w:rsidP="008806BB">
      <w:pPr>
        <w:rPr>
          <w:rtl/>
        </w:rPr>
      </w:pPr>
      <w:r>
        <w:rPr>
          <w:rFonts w:hint="cs"/>
          <w:rtl/>
        </w:rPr>
        <w:t xml:space="preserve">این مدل برای نخستین بار </w:t>
      </w:r>
      <w:r w:rsidRPr="006742B7">
        <w:rPr>
          <w:rtl/>
        </w:rPr>
        <w:t xml:space="preserve">توسط </w:t>
      </w:r>
      <w:hyperlink r:id="rId10" w:history="1">
        <w:r w:rsidRPr="00194619">
          <w:rPr>
            <w:rtl/>
          </w:rPr>
          <w:t>انجمن زنجیره ت</w:t>
        </w:r>
        <w:r w:rsidR="008806BB">
          <w:rPr>
            <w:rStyle w:val="FootnoteReference"/>
            <w:rtl/>
          </w:rPr>
          <w:footnoteReference w:id="3"/>
        </w:r>
        <w:r w:rsidRPr="00194619">
          <w:rPr>
            <w:rtl/>
          </w:rPr>
          <w:t>أمین</w:t>
        </w:r>
      </w:hyperlink>
      <w:r w:rsidR="008806BB">
        <w:rPr>
          <w:rFonts w:hint="cs"/>
          <w:rtl/>
        </w:rPr>
        <w:t xml:space="preserve">  </w:t>
      </w:r>
      <w:r>
        <w:rPr>
          <w:rFonts w:hint="cs"/>
          <w:rtl/>
        </w:rPr>
        <w:t xml:space="preserve">که </w:t>
      </w:r>
      <w:r w:rsidRPr="006742B7">
        <w:rPr>
          <w:rtl/>
        </w:rPr>
        <w:t>یکی از مجموعه‌های جهانی فعال در</w:t>
      </w:r>
      <w:r>
        <w:rPr>
          <w:rFonts w:hint="cs"/>
          <w:rtl/>
        </w:rPr>
        <w:t xml:space="preserve"> زمینه بهبود زنجیره های تامین است ارائه شده است.</w:t>
      </w:r>
      <w:r w:rsidR="00EC3255">
        <w:rPr>
          <w:rFonts w:hint="cs"/>
          <w:rtl/>
        </w:rPr>
        <w:t xml:space="preserve"> این مدل </w:t>
      </w:r>
      <w:r w:rsidR="00EC3255" w:rsidRPr="006742B7">
        <w:rPr>
          <w:rtl/>
        </w:rPr>
        <w:t xml:space="preserve">تمام فرآیندها، </w:t>
      </w:r>
      <w:r w:rsidR="00EC3255">
        <w:rPr>
          <w:rFonts w:hint="cs"/>
          <w:rtl/>
        </w:rPr>
        <w:t>شاخص های اثر بخشی</w:t>
      </w:r>
      <w:r w:rsidR="00EC3255" w:rsidRPr="006742B7">
        <w:rPr>
          <w:rtl/>
        </w:rPr>
        <w:t xml:space="preserve"> و به‌روش های زنجیره تأمین را به </w:t>
      </w:r>
      <w:r w:rsidR="00EC3255">
        <w:rPr>
          <w:rFonts w:hint="cs"/>
          <w:rtl/>
        </w:rPr>
        <w:t>یکدیگر</w:t>
      </w:r>
      <w:r w:rsidR="00EC3255" w:rsidRPr="006742B7">
        <w:rPr>
          <w:rtl/>
        </w:rPr>
        <w:t xml:space="preserve"> مرتبط می‌کند</w:t>
      </w:r>
      <w:r w:rsidR="007C0C84">
        <w:rPr>
          <w:rFonts w:hint="cs"/>
          <w:rtl/>
        </w:rPr>
        <w:t xml:space="preserve">. </w:t>
      </w:r>
      <w:r w:rsidR="007C0C84" w:rsidRPr="006742B7">
        <w:rPr>
          <w:rtl/>
        </w:rPr>
        <w:t>از جمله مزیت‌های این مدل نسبت به مدل‌های مشابه می‌توان به فرآیند‌گرا بودن دیدگاه آن اشاره نمود</w:t>
      </w:r>
      <w:r w:rsidR="007C0C84">
        <w:rPr>
          <w:rFonts w:hint="cs"/>
          <w:rtl/>
        </w:rPr>
        <w:t xml:space="preserve">. </w:t>
      </w:r>
      <w:r w:rsidR="007C0C84">
        <w:rPr>
          <w:rtl/>
        </w:rPr>
        <w:t xml:space="preserve">با استفاده از این مدل </w:t>
      </w:r>
      <w:r w:rsidR="007C0C84">
        <w:rPr>
          <w:rFonts w:hint="cs"/>
          <w:rtl/>
        </w:rPr>
        <w:t xml:space="preserve">تسریع در </w:t>
      </w:r>
      <w:r w:rsidR="007C0C84" w:rsidRPr="006742B7">
        <w:rPr>
          <w:rtl/>
        </w:rPr>
        <w:t xml:space="preserve">ارزیابی </w:t>
      </w:r>
      <w:r w:rsidR="007C0C84">
        <w:rPr>
          <w:rtl/>
        </w:rPr>
        <w:t>عملکرد زنجیره تأمین</w:t>
      </w:r>
      <w:r w:rsidR="007C0C84" w:rsidRPr="006742B7">
        <w:rPr>
          <w:rtl/>
        </w:rPr>
        <w:t xml:space="preserve">، شناخت کمبودهای موجود در زنجیره تأمین و ایجاد کنترل‌های عملیاتی </w:t>
      </w:r>
      <w:r w:rsidR="007C0C84">
        <w:rPr>
          <w:rFonts w:hint="cs"/>
          <w:rtl/>
        </w:rPr>
        <w:t xml:space="preserve">را ممکن میسازد. </w:t>
      </w:r>
    </w:p>
    <w:p w14:paraId="54686D73" w14:textId="585D2470" w:rsidR="00EC6506" w:rsidRDefault="009D0DD3" w:rsidP="00661C74">
      <w:pPr>
        <w:rPr>
          <w:rtl/>
        </w:rPr>
      </w:pPr>
      <w:r>
        <w:rPr>
          <w:rFonts w:hint="cs"/>
          <w:rtl/>
        </w:rPr>
        <w:t xml:space="preserve">این مدل </w:t>
      </w:r>
      <w:r w:rsidR="00DA23CF" w:rsidRPr="00DA23CF">
        <w:rPr>
          <w:rtl/>
        </w:rPr>
        <w:t>دربرگ</w:t>
      </w:r>
      <w:r w:rsidR="00DA23CF" w:rsidRPr="00DA23CF">
        <w:rPr>
          <w:rFonts w:hint="cs"/>
          <w:rtl/>
        </w:rPr>
        <w:t>یرنده</w:t>
      </w:r>
      <w:r w:rsidR="00661C74">
        <w:rPr>
          <w:rFonts w:hint="cs"/>
          <w:rtl/>
        </w:rPr>
        <w:t xml:space="preserve"> کلیه فرآیندهای برنامه ریزی از مرحله ورود سفارش </w:t>
      </w:r>
      <w:r w:rsidR="00DA23CF">
        <w:rPr>
          <w:rtl/>
        </w:rPr>
        <w:t xml:space="preserve">تا </w:t>
      </w:r>
      <w:r w:rsidR="00661C74">
        <w:rPr>
          <w:rFonts w:hint="cs"/>
          <w:rtl/>
        </w:rPr>
        <w:t xml:space="preserve"> مرحله </w:t>
      </w:r>
      <w:r w:rsidR="00DA23CF">
        <w:rPr>
          <w:rtl/>
        </w:rPr>
        <w:t>پرداخت صورتحساب</w:t>
      </w:r>
      <w:r w:rsidR="00930F3A">
        <w:rPr>
          <w:rFonts w:hint="cs"/>
          <w:rtl/>
        </w:rPr>
        <w:t xml:space="preserve"> بوده و</w:t>
      </w:r>
      <w:r w:rsidR="00754FAD">
        <w:rPr>
          <w:rFonts w:hint="cs"/>
          <w:rtl/>
        </w:rPr>
        <w:t xml:space="preserve"> </w:t>
      </w:r>
      <w:r w:rsidR="00930F3A">
        <w:rPr>
          <w:rFonts w:hint="cs"/>
          <w:rtl/>
        </w:rPr>
        <w:t>شامل</w:t>
      </w:r>
      <w:r w:rsidR="00DA23CF" w:rsidRPr="00DA23CF">
        <w:rPr>
          <w:rtl/>
        </w:rPr>
        <w:t xml:space="preserve"> </w:t>
      </w:r>
      <w:r w:rsidR="00930F3A">
        <w:rPr>
          <w:rFonts w:hint="cs"/>
          <w:rtl/>
        </w:rPr>
        <w:t xml:space="preserve">کلیه </w:t>
      </w:r>
      <w:r w:rsidR="00DA23CF" w:rsidRPr="00DA23CF">
        <w:rPr>
          <w:rtl/>
        </w:rPr>
        <w:t>تراکنش‌ها</w:t>
      </w:r>
      <w:r w:rsidR="00DA23CF" w:rsidRPr="00DA23CF">
        <w:rPr>
          <w:rFonts w:hint="cs"/>
          <w:rtl/>
        </w:rPr>
        <w:t>ی</w:t>
      </w:r>
      <w:r w:rsidR="00DA23CF" w:rsidRPr="00DA23CF">
        <w:rPr>
          <w:rtl/>
        </w:rPr>
        <w:t xml:space="preserve"> ف</w:t>
      </w:r>
      <w:r w:rsidR="00DA23CF" w:rsidRPr="00DA23CF">
        <w:rPr>
          <w:rFonts w:hint="cs"/>
          <w:rtl/>
        </w:rPr>
        <w:t>یزیکی</w:t>
      </w:r>
      <w:r w:rsidR="00DA23CF" w:rsidRPr="00DA23CF">
        <w:rPr>
          <w:rtl/>
        </w:rPr>
        <w:t xml:space="preserve"> </w:t>
      </w:r>
      <w:r w:rsidR="00DA23CF">
        <w:rPr>
          <w:rFonts w:hint="cs"/>
          <w:rtl/>
        </w:rPr>
        <w:t>اقلام (تحویل دهی و تحویل گیری)</w:t>
      </w:r>
      <w:r w:rsidR="00DA23CF" w:rsidRPr="00DA23CF">
        <w:rPr>
          <w:rtl/>
        </w:rPr>
        <w:t xml:space="preserve"> و </w:t>
      </w:r>
      <w:r w:rsidR="00DA23CF">
        <w:rPr>
          <w:rFonts w:hint="cs"/>
          <w:rtl/>
        </w:rPr>
        <w:t>سایر اقدامات</w:t>
      </w:r>
      <w:r w:rsidR="00DA23CF" w:rsidRPr="00DA23CF">
        <w:rPr>
          <w:rtl/>
        </w:rPr>
        <w:t xml:space="preserve"> ف</w:t>
      </w:r>
      <w:r w:rsidR="00DA23CF" w:rsidRPr="00DA23CF">
        <w:rPr>
          <w:rFonts w:hint="cs"/>
          <w:rtl/>
        </w:rPr>
        <w:t>یزیکی</w:t>
      </w:r>
      <w:r w:rsidR="00DA23CF">
        <w:rPr>
          <w:rtl/>
        </w:rPr>
        <w:t xml:space="preserve"> </w:t>
      </w:r>
      <w:r w:rsidR="00DA23CF">
        <w:rPr>
          <w:rFonts w:hint="cs"/>
          <w:rtl/>
        </w:rPr>
        <w:t>با شروع از</w:t>
      </w:r>
      <w:r w:rsidR="00DA23CF" w:rsidRPr="00DA23CF">
        <w:rPr>
          <w:rtl/>
        </w:rPr>
        <w:t xml:space="preserve"> تأم</w:t>
      </w:r>
      <w:r w:rsidR="00DA23CF" w:rsidRPr="00DA23CF">
        <w:rPr>
          <w:rFonts w:hint="cs"/>
          <w:rtl/>
        </w:rPr>
        <w:t>ین</w:t>
      </w:r>
      <w:r w:rsidR="00DA23CF" w:rsidRPr="00DA23CF">
        <w:rPr>
          <w:rtl/>
        </w:rPr>
        <w:t xml:space="preserve"> کننده تا مشتر</w:t>
      </w:r>
      <w:r w:rsidR="00DA23CF" w:rsidRPr="00DA23CF">
        <w:rPr>
          <w:rFonts w:hint="cs"/>
          <w:rtl/>
        </w:rPr>
        <w:t>ی</w:t>
      </w:r>
      <w:r w:rsidR="00DA23CF">
        <w:rPr>
          <w:rFonts w:hint="cs"/>
          <w:rtl/>
        </w:rPr>
        <w:t xml:space="preserve"> نهایی</w:t>
      </w:r>
      <w:r w:rsidR="00DA23CF" w:rsidRPr="00DA23CF">
        <w:rPr>
          <w:rFonts w:hint="cs"/>
          <w:rtl/>
        </w:rPr>
        <w:t>،</w:t>
      </w:r>
      <w:r w:rsidR="00DA23CF">
        <w:rPr>
          <w:rtl/>
        </w:rPr>
        <w:t xml:space="preserve"> </w:t>
      </w:r>
      <w:r w:rsidR="00DA23CF">
        <w:rPr>
          <w:rFonts w:hint="cs"/>
          <w:rtl/>
        </w:rPr>
        <w:t>بررسی</w:t>
      </w:r>
      <w:r w:rsidR="00DA23CF" w:rsidRPr="00DA23CF">
        <w:rPr>
          <w:rtl/>
        </w:rPr>
        <w:t xml:space="preserve"> تعاملات بازار از</w:t>
      </w:r>
      <w:r w:rsidR="00DA23CF">
        <w:rPr>
          <w:rFonts w:hint="cs"/>
          <w:rtl/>
        </w:rPr>
        <w:t xml:space="preserve"> مرحله</w:t>
      </w:r>
      <w:r w:rsidR="00DA23CF" w:rsidRPr="00DA23CF">
        <w:rPr>
          <w:rtl/>
        </w:rPr>
        <w:t xml:space="preserve"> </w:t>
      </w:r>
      <w:r w:rsidR="00DA23CF">
        <w:rPr>
          <w:rFonts w:hint="cs"/>
          <w:rtl/>
        </w:rPr>
        <w:t xml:space="preserve">دریافت نیازو  </w:t>
      </w:r>
      <w:r w:rsidR="00DA23CF" w:rsidRPr="00DA23CF">
        <w:rPr>
          <w:rtl/>
        </w:rPr>
        <w:t>تقاضا</w:t>
      </w:r>
      <w:r w:rsidR="00DA23CF" w:rsidRPr="00DA23CF">
        <w:rPr>
          <w:rFonts w:hint="cs"/>
          <w:rtl/>
        </w:rPr>
        <w:t>ی</w:t>
      </w:r>
      <w:r w:rsidR="00DA23CF">
        <w:rPr>
          <w:rtl/>
        </w:rPr>
        <w:t xml:space="preserve"> بازار تا برآورد</w:t>
      </w:r>
      <w:r w:rsidR="00DA23CF">
        <w:rPr>
          <w:rFonts w:hint="cs"/>
          <w:rtl/>
        </w:rPr>
        <w:t>ه سازی</w:t>
      </w:r>
      <w:r w:rsidR="00DA23CF" w:rsidRPr="00DA23CF">
        <w:rPr>
          <w:rtl/>
        </w:rPr>
        <w:t xml:space="preserve"> سفارشات است</w:t>
      </w:r>
    </w:p>
    <w:p w14:paraId="5649991E" w14:textId="20A31C21" w:rsidR="00FE1119" w:rsidRPr="006056BA" w:rsidRDefault="0050045A" w:rsidP="006056BA">
      <w:pPr>
        <w:rPr>
          <w:b/>
          <w:bCs/>
          <w:rtl/>
        </w:rPr>
      </w:pPr>
      <w:r w:rsidRPr="006056BA">
        <w:rPr>
          <w:rFonts w:hint="cs"/>
          <w:b/>
          <w:bCs/>
          <w:rtl/>
        </w:rPr>
        <w:t>سطوح مدل</w:t>
      </w:r>
    </w:p>
    <w:p w14:paraId="46DD5676" w14:textId="33F2F725" w:rsidR="00FE1119" w:rsidRDefault="0050045A" w:rsidP="0028130E">
      <w:pPr>
        <w:rPr>
          <w:rtl/>
        </w:rPr>
      </w:pPr>
      <w:r>
        <w:rPr>
          <w:rFonts w:hint="cs"/>
          <w:rtl/>
        </w:rPr>
        <w:lastRenderedPageBreak/>
        <w:t xml:space="preserve">مدل اسکور جهت پیاده سازی از </w:t>
      </w:r>
      <w:r w:rsidR="0028130E">
        <w:rPr>
          <w:rFonts w:hint="cs"/>
          <w:rtl/>
        </w:rPr>
        <w:t>چهار</w:t>
      </w:r>
      <w:r>
        <w:rPr>
          <w:rFonts w:hint="cs"/>
          <w:rtl/>
        </w:rPr>
        <w:t xml:space="preserve"> سطح تشکیل شده است</w:t>
      </w:r>
    </w:p>
    <w:p w14:paraId="001A3218" w14:textId="4C49B4F2" w:rsidR="0050045A" w:rsidRPr="00520975" w:rsidRDefault="0050045A" w:rsidP="00DA23CF">
      <w:pPr>
        <w:rPr>
          <w:b/>
          <w:bCs/>
          <w:i/>
          <w:iCs/>
          <w:rtl/>
        </w:rPr>
      </w:pPr>
      <w:r w:rsidRPr="00520975">
        <w:rPr>
          <w:rFonts w:hint="cs"/>
          <w:b/>
          <w:bCs/>
          <w:i/>
          <w:iCs/>
          <w:rtl/>
        </w:rPr>
        <w:t>سطح 1</w:t>
      </w:r>
      <w:r w:rsidR="0028130E" w:rsidRPr="00520975">
        <w:rPr>
          <w:rFonts w:hint="cs"/>
          <w:b/>
          <w:bCs/>
          <w:i/>
          <w:iCs/>
          <w:rtl/>
        </w:rPr>
        <w:t>(محدوده)</w:t>
      </w:r>
      <w:r w:rsidRPr="00520975">
        <w:rPr>
          <w:rFonts w:hint="cs"/>
          <w:b/>
          <w:bCs/>
          <w:i/>
          <w:iCs/>
          <w:rtl/>
        </w:rPr>
        <w:t>: تعیین</w:t>
      </w:r>
      <w:r w:rsidR="0028130E" w:rsidRPr="00520975">
        <w:rPr>
          <w:rFonts w:hint="cs"/>
          <w:b/>
          <w:bCs/>
          <w:i/>
          <w:iCs/>
          <w:rtl/>
        </w:rPr>
        <w:t xml:space="preserve"> محدوده و</w:t>
      </w:r>
      <w:r w:rsidRPr="00520975">
        <w:rPr>
          <w:rFonts w:hint="cs"/>
          <w:b/>
          <w:bCs/>
          <w:i/>
          <w:iCs/>
          <w:rtl/>
        </w:rPr>
        <w:t xml:space="preserve"> نوع فرآیندها</w:t>
      </w:r>
    </w:p>
    <w:p w14:paraId="3AF2CBE3" w14:textId="6C5F62B5" w:rsidR="0050045A" w:rsidRDefault="0050045A" w:rsidP="0050045A">
      <w:pPr>
        <w:rPr>
          <w:rtl/>
        </w:rPr>
      </w:pPr>
      <w:r>
        <w:rPr>
          <w:rFonts w:hint="cs"/>
          <w:rtl/>
        </w:rPr>
        <w:t>در این سطح محتوا و محدوده اجرایی و همچنین پایه های نحوه عملکرد زنجیره تامین مشخص میگردد. این واقع این محدوده شامل تعیین همان فرآیندهای اصلی ذیل است:</w:t>
      </w:r>
    </w:p>
    <w:p w14:paraId="225AAFFE" w14:textId="5AC17DA4" w:rsidR="0050045A" w:rsidRDefault="0050045A" w:rsidP="004F242E">
      <w:pPr>
        <w:rPr>
          <w:rtl/>
        </w:rPr>
      </w:pPr>
      <w:r>
        <w:rPr>
          <w:rFonts w:hint="cs"/>
          <w:rtl/>
        </w:rPr>
        <w:t xml:space="preserve">1- </w:t>
      </w:r>
      <w:r w:rsidR="004F242E">
        <w:rPr>
          <w:rFonts w:hint="cs"/>
          <w:rtl/>
        </w:rPr>
        <w:t>برنامه ریزی تامین</w:t>
      </w:r>
    </w:p>
    <w:p w14:paraId="710D9EB7" w14:textId="103B1159" w:rsidR="0050045A" w:rsidRDefault="0050045A" w:rsidP="0050045A">
      <w:pPr>
        <w:rPr>
          <w:rtl/>
        </w:rPr>
      </w:pPr>
      <w:r>
        <w:rPr>
          <w:rFonts w:hint="cs"/>
          <w:rtl/>
        </w:rPr>
        <w:t>2- برنامه ریزی تولید</w:t>
      </w:r>
    </w:p>
    <w:p w14:paraId="7D322EA1" w14:textId="725A7FE2" w:rsidR="0050045A" w:rsidRDefault="0050045A" w:rsidP="004F242E">
      <w:pPr>
        <w:rPr>
          <w:rtl/>
        </w:rPr>
      </w:pPr>
      <w:r>
        <w:rPr>
          <w:rFonts w:hint="cs"/>
          <w:rtl/>
        </w:rPr>
        <w:t xml:space="preserve">3- </w:t>
      </w:r>
      <w:r w:rsidR="004F242E">
        <w:rPr>
          <w:rFonts w:hint="cs"/>
          <w:rtl/>
        </w:rPr>
        <w:t>برنامه ریزی سفارشات</w:t>
      </w:r>
    </w:p>
    <w:p w14:paraId="51151355" w14:textId="2B615A84" w:rsidR="00520975" w:rsidRDefault="00520975" w:rsidP="000841AC">
      <w:pPr>
        <w:rPr>
          <w:rtl/>
        </w:rPr>
      </w:pPr>
      <w:r>
        <w:rPr>
          <w:rFonts w:hint="cs"/>
          <w:rtl/>
        </w:rPr>
        <w:t>4- تدوین مکانیزم های برگشتی</w:t>
      </w:r>
    </w:p>
    <w:p w14:paraId="5394827B" w14:textId="0B478063" w:rsidR="0050045A" w:rsidRPr="00520975" w:rsidRDefault="0050045A" w:rsidP="000841AC">
      <w:pPr>
        <w:rPr>
          <w:b/>
          <w:bCs/>
          <w:i/>
          <w:iCs/>
          <w:rtl/>
        </w:rPr>
      </w:pPr>
      <w:r w:rsidRPr="00520975">
        <w:rPr>
          <w:rFonts w:hint="cs"/>
          <w:b/>
          <w:bCs/>
          <w:i/>
          <w:iCs/>
          <w:rtl/>
        </w:rPr>
        <w:t>سطح 2</w:t>
      </w:r>
      <w:r w:rsidR="0028130E" w:rsidRPr="00520975">
        <w:rPr>
          <w:rFonts w:hint="cs"/>
          <w:b/>
          <w:bCs/>
          <w:i/>
          <w:iCs/>
          <w:rtl/>
        </w:rPr>
        <w:t>(دسته بندی)</w:t>
      </w:r>
      <w:r w:rsidRPr="00520975">
        <w:rPr>
          <w:rFonts w:hint="cs"/>
          <w:b/>
          <w:bCs/>
          <w:i/>
          <w:iCs/>
          <w:rtl/>
        </w:rPr>
        <w:t xml:space="preserve">: دسته بندی </w:t>
      </w:r>
      <w:r w:rsidR="000841AC" w:rsidRPr="00520975">
        <w:rPr>
          <w:rFonts w:hint="cs"/>
          <w:b/>
          <w:bCs/>
          <w:i/>
          <w:iCs/>
          <w:rtl/>
        </w:rPr>
        <w:t>استراتژی ها</w:t>
      </w:r>
    </w:p>
    <w:p w14:paraId="1C074B00" w14:textId="4E9C5595" w:rsidR="00217470" w:rsidRDefault="00EE57BA" w:rsidP="00CA21D8">
      <w:pPr>
        <w:rPr>
          <w:rtl/>
        </w:rPr>
      </w:pPr>
      <w:r>
        <w:rPr>
          <w:rFonts w:hint="cs"/>
          <w:rtl/>
        </w:rPr>
        <w:t xml:space="preserve">در </w:t>
      </w:r>
      <w:r w:rsidR="00CA21D8">
        <w:rPr>
          <w:rFonts w:hint="cs"/>
          <w:rtl/>
        </w:rPr>
        <w:t>این مرحل</w:t>
      </w:r>
      <w:r>
        <w:rPr>
          <w:rFonts w:hint="cs"/>
          <w:rtl/>
        </w:rPr>
        <w:t>ه استراتژی ها</w:t>
      </w:r>
      <w:r w:rsidR="0008577B">
        <w:rPr>
          <w:rFonts w:hint="cs"/>
          <w:rtl/>
        </w:rPr>
        <w:t>،</w:t>
      </w:r>
      <w:r w:rsidR="00246165">
        <w:rPr>
          <w:rFonts w:hint="cs"/>
          <w:rtl/>
        </w:rPr>
        <w:t xml:space="preserve"> </w:t>
      </w:r>
      <w:r w:rsidR="0008577B">
        <w:rPr>
          <w:rFonts w:hint="cs"/>
          <w:rtl/>
        </w:rPr>
        <w:t>کمبود ها و موانع ایجاد شده و همچنین</w:t>
      </w:r>
      <w:r>
        <w:rPr>
          <w:rFonts w:hint="cs"/>
          <w:rtl/>
        </w:rPr>
        <w:t xml:space="preserve"> قابلیتهای عملیاتی</w:t>
      </w:r>
      <w:r w:rsidR="00246165">
        <w:rPr>
          <w:rFonts w:hint="cs"/>
          <w:rtl/>
        </w:rPr>
        <w:t>(پیشنهادات) و در فاز تدوین</w:t>
      </w:r>
      <w:r>
        <w:rPr>
          <w:rFonts w:hint="cs"/>
          <w:rtl/>
        </w:rPr>
        <w:t xml:space="preserve"> </w:t>
      </w:r>
      <w:r w:rsidR="00CA21D8">
        <w:rPr>
          <w:rFonts w:hint="cs"/>
          <w:rtl/>
        </w:rPr>
        <w:t>به تفکیک هر</w:t>
      </w:r>
      <w:r>
        <w:rPr>
          <w:rFonts w:hint="cs"/>
          <w:rtl/>
        </w:rPr>
        <w:t xml:space="preserve"> فرآیند  تعیین می</w:t>
      </w:r>
      <w:r>
        <w:rPr>
          <w:rtl/>
        </w:rPr>
        <w:softHyphen/>
      </w:r>
      <w:r>
        <w:rPr>
          <w:rFonts w:hint="cs"/>
          <w:rtl/>
        </w:rPr>
        <w:t>گردد.</w:t>
      </w:r>
    </w:p>
    <w:p w14:paraId="2A0E009A" w14:textId="1FA643A1" w:rsidR="0050045A" w:rsidRPr="009E0A3C" w:rsidRDefault="0050045A" w:rsidP="00DA23CF">
      <w:pPr>
        <w:rPr>
          <w:b/>
          <w:bCs/>
          <w:i/>
          <w:iCs/>
          <w:rtl/>
        </w:rPr>
      </w:pPr>
      <w:r w:rsidRPr="009E0A3C">
        <w:rPr>
          <w:rFonts w:hint="cs"/>
          <w:b/>
          <w:bCs/>
          <w:i/>
          <w:iCs/>
          <w:rtl/>
        </w:rPr>
        <w:t>سطح 3</w:t>
      </w:r>
      <w:r w:rsidR="0028130E" w:rsidRPr="009E0A3C">
        <w:rPr>
          <w:rFonts w:hint="cs"/>
          <w:b/>
          <w:bCs/>
          <w:i/>
          <w:iCs/>
          <w:rtl/>
        </w:rPr>
        <w:t>(گام ها)</w:t>
      </w:r>
      <w:r w:rsidRPr="009E0A3C">
        <w:rPr>
          <w:rFonts w:hint="cs"/>
          <w:b/>
          <w:bCs/>
          <w:i/>
          <w:iCs/>
          <w:rtl/>
        </w:rPr>
        <w:t xml:space="preserve">: </w:t>
      </w:r>
      <w:r w:rsidR="0028130E" w:rsidRPr="009E0A3C">
        <w:rPr>
          <w:rFonts w:hint="cs"/>
          <w:b/>
          <w:bCs/>
          <w:i/>
          <w:iCs/>
          <w:rtl/>
        </w:rPr>
        <w:t>تعیین عناصر فرآیندها</w:t>
      </w:r>
    </w:p>
    <w:p w14:paraId="579485CD" w14:textId="0E660159" w:rsidR="0050045A" w:rsidRDefault="000841AC" w:rsidP="0028130E">
      <w:pPr>
        <w:rPr>
          <w:rtl/>
        </w:rPr>
      </w:pPr>
      <w:r>
        <w:rPr>
          <w:rFonts w:hint="cs"/>
          <w:rtl/>
        </w:rPr>
        <w:t xml:space="preserve">در این مرحله </w:t>
      </w:r>
      <w:r w:rsidR="00246165">
        <w:rPr>
          <w:rFonts w:hint="cs"/>
          <w:rtl/>
        </w:rPr>
        <w:t xml:space="preserve">و در فاز اجرا </w:t>
      </w:r>
      <w:r>
        <w:rPr>
          <w:rFonts w:hint="cs"/>
          <w:rtl/>
        </w:rPr>
        <w:t xml:space="preserve">برای هر یک از فرآیندهای برنامه ریزی تعیین شده در سطح 1 </w:t>
      </w:r>
      <w:r w:rsidR="0028130E">
        <w:rPr>
          <w:rFonts w:hint="cs"/>
          <w:rtl/>
        </w:rPr>
        <w:t xml:space="preserve">عناصر </w:t>
      </w:r>
      <w:r w:rsidR="00FB0EAF">
        <w:rPr>
          <w:rFonts w:hint="cs"/>
          <w:rtl/>
        </w:rPr>
        <w:t xml:space="preserve">ورودی </w:t>
      </w:r>
      <w:r w:rsidR="00816014">
        <w:rPr>
          <w:rFonts w:hint="cs"/>
          <w:rtl/>
        </w:rPr>
        <w:t>و خروجی</w:t>
      </w:r>
      <w:r w:rsidR="00FB0EAF">
        <w:rPr>
          <w:rFonts w:hint="cs"/>
          <w:rtl/>
        </w:rPr>
        <w:t xml:space="preserve"> تعیین و </w:t>
      </w:r>
      <w:r w:rsidR="0028130E">
        <w:rPr>
          <w:rFonts w:hint="cs"/>
          <w:rtl/>
        </w:rPr>
        <w:t xml:space="preserve">این </w:t>
      </w:r>
      <w:r w:rsidR="00FB0EAF">
        <w:rPr>
          <w:rFonts w:hint="cs"/>
          <w:rtl/>
        </w:rPr>
        <w:t>عناصر فرآیندی در قالب</w:t>
      </w:r>
      <w:r w:rsidR="007156E2">
        <w:rPr>
          <w:rFonts w:hint="cs"/>
          <w:rtl/>
        </w:rPr>
        <w:t xml:space="preserve"> یک</w:t>
      </w:r>
      <w:r w:rsidR="00FB0EAF">
        <w:rPr>
          <w:rFonts w:hint="cs"/>
          <w:rtl/>
        </w:rPr>
        <w:t xml:space="preserve"> توالی منطقی نمایش داده خواهند شد.</w:t>
      </w:r>
    </w:p>
    <w:p w14:paraId="448A5074" w14:textId="3A5C9BD7" w:rsidR="00FB0EAF" w:rsidRPr="0008577B" w:rsidRDefault="0028130E" w:rsidP="00FB0EAF">
      <w:pPr>
        <w:rPr>
          <w:b/>
          <w:bCs/>
          <w:i/>
          <w:iCs/>
          <w:rtl/>
        </w:rPr>
      </w:pPr>
      <w:r w:rsidRPr="0008577B">
        <w:rPr>
          <w:rFonts w:hint="cs"/>
          <w:b/>
          <w:bCs/>
          <w:i/>
          <w:iCs/>
          <w:rtl/>
        </w:rPr>
        <w:t>سطح 4 (اجرا): فعالیتها</w:t>
      </w:r>
    </w:p>
    <w:p w14:paraId="27FC1374" w14:textId="1F3C8FB3" w:rsidR="0028130E" w:rsidRDefault="0028130E" w:rsidP="00871095">
      <w:pPr>
        <w:rPr>
          <w:rtl/>
        </w:rPr>
      </w:pPr>
      <w:r>
        <w:rPr>
          <w:rFonts w:hint="cs"/>
          <w:rtl/>
        </w:rPr>
        <w:t>در این سطح برای فعالیتهای تعیین شده در گام 3 تمامی اقدام های لازم جهت اجرای عملکرد زنجیره تامین</w:t>
      </w:r>
      <w:r w:rsidR="00A442FA">
        <w:rPr>
          <w:rFonts w:hint="cs"/>
          <w:rtl/>
        </w:rPr>
        <w:t xml:space="preserve"> در سطوح فرآیندی (سفارشات، تولید و تامین)</w:t>
      </w:r>
      <w:r>
        <w:rPr>
          <w:rFonts w:hint="cs"/>
          <w:rtl/>
        </w:rPr>
        <w:t xml:space="preserve"> بمنظور پیاده سازی و بهبود</w:t>
      </w:r>
      <w:r w:rsidR="00C45C77">
        <w:rPr>
          <w:rFonts w:hint="cs"/>
          <w:rtl/>
        </w:rPr>
        <w:t xml:space="preserve"> فرآیندها</w:t>
      </w:r>
      <w:r w:rsidR="00A442FA">
        <w:rPr>
          <w:rFonts w:hint="cs"/>
          <w:rtl/>
        </w:rPr>
        <w:t xml:space="preserve"> صورت </w:t>
      </w:r>
      <w:r w:rsidR="00871095">
        <w:rPr>
          <w:rFonts w:hint="cs"/>
          <w:rtl/>
        </w:rPr>
        <w:t>پذیرفته است</w:t>
      </w:r>
      <w:r w:rsidR="00C45C77">
        <w:rPr>
          <w:rFonts w:hint="cs"/>
          <w:rtl/>
        </w:rPr>
        <w:t>.</w:t>
      </w:r>
    </w:p>
    <w:p w14:paraId="6D4C93F3" w14:textId="77777777" w:rsidR="004B7B69" w:rsidRDefault="004B7B69" w:rsidP="00C26637">
      <w:pPr>
        <w:rPr>
          <w:b/>
          <w:bCs/>
          <w:rtl/>
        </w:rPr>
      </w:pPr>
    </w:p>
    <w:p w14:paraId="6782EDFD" w14:textId="702C447E" w:rsidR="001454F9" w:rsidRPr="00C26637" w:rsidRDefault="001454F9" w:rsidP="00C26637">
      <w:pPr>
        <w:rPr>
          <w:b/>
          <w:bCs/>
          <w:rtl/>
        </w:rPr>
      </w:pPr>
      <w:r w:rsidRPr="00C26637">
        <w:rPr>
          <w:rFonts w:hint="cs"/>
          <w:b/>
          <w:bCs/>
          <w:rtl/>
        </w:rPr>
        <w:t>اجزای مدل</w:t>
      </w:r>
    </w:p>
    <w:p w14:paraId="4F7A958A" w14:textId="2A85BEA5" w:rsidR="00A51AB7" w:rsidRPr="00970408" w:rsidRDefault="004F242E" w:rsidP="00970408">
      <w:pPr>
        <w:rPr>
          <w:b/>
          <w:bCs/>
          <w:rtl/>
        </w:rPr>
      </w:pPr>
      <w:r w:rsidRPr="00970408">
        <w:rPr>
          <w:rFonts w:hint="cs"/>
          <w:b/>
          <w:bCs/>
          <w:rtl/>
        </w:rPr>
        <w:t>1</w:t>
      </w:r>
      <w:r w:rsidR="00A51AB7" w:rsidRPr="00970408">
        <w:rPr>
          <w:rFonts w:hint="cs"/>
          <w:b/>
          <w:bCs/>
          <w:rtl/>
        </w:rPr>
        <w:t>-برنامه ریزی تامین:</w:t>
      </w:r>
    </w:p>
    <w:p w14:paraId="060B9F42" w14:textId="4D5E6872" w:rsidR="007A64BA" w:rsidRDefault="00A51AB7" w:rsidP="0041310A">
      <w:pPr>
        <w:jc w:val="both"/>
        <w:rPr>
          <w:rtl/>
        </w:rPr>
      </w:pPr>
      <w:r>
        <w:rPr>
          <w:rFonts w:hint="cs"/>
          <w:rtl/>
        </w:rPr>
        <w:t>این حوزه</w:t>
      </w:r>
      <w:r w:rsidR="007A64BA">
        <w:rPr>
          <w:rFonts w:hint="cs"/>
          <w:rtl/>
        </w:rPr>
        <w:t xml:space="preserve"> شامل</w:t>
      </w:r>
      <w:r>
        <w:rPr>
          <w:rFonts w:hint="cs"/>
          <w:rtl/>
        </w:rPr>
        <w:t xml:space="preserve"> </w:t>
      </w:r>
      <w:r w:rsidRPr="006742B7">
        <w:rPr>
          <w:rtl/>
        </w:rPr>
        <w:t xml:space="preserve">کلیه فرایندهای مرتبط با </w:t>
      </w:r>
      <w:r w:rsidR="00647134">
        <w:rPr>
          <w:rFonts w:hint="cs"/>
          <w:rtl/>
        </w:rPr>
        <w:t>دریافت</w:t>
      </w:r>
      <w:r w:rsidRPr="006742B7">
        <w:rPr>
          <w:rtl/>
        </w:rPr>
        <w:t xml:space="preserve"> </w:t>
      </w:r>
      <w:r w:rsidR="00647134">
        <w:rPr>
          <w:rFonts w:hint="cs"/>
          <w:rtl/>
        </w:rPr>
        <w:t>اقلام مورد نیاز شرکت جهت ایجاد محصول نهایی می باشد</w:t>
      </w:r>
      <w:r w:rsidR="007A64BA">
        <w:rPr>
          <w:rFonts w:hint="cs"/>
          <w:rtl/>
        </w:rPr>
        <w:t xml:space="preserve"> که شامل دو دسته کلی از اقلام هستند:</w:t>
      </w:r>
    </w:p>
    <w:p w14:paraId="15405CC0" w14:textId="0BACCC99" w:rsidR="007A64BA" w:rsidRDefault="009C62D4" w:rsidP="008D507A">
      <w:pPr>
        <w:pStyle w:val="ListParagraph"/>
        <w:numPr>
          <w:ilvl w:val="0"/>
          <w:numId w:val="7"/>
        </w:numPr>
        <w:jc w:val="both"/>
        <w:rPr>
          <w:rtl/>
        </w:rPr>
      </w:pPr>
      <w:r>
        <w:rPr>
          <w:rFonts w:hint="cs"/>
          <w:rtl/>
        </w:rPr>
        <w:t xml:space="preserve">مواد </w:t>
      </w:r>
      <w:r w:rsidR="007A64BA">
        <w:rPr>
          <w:rFonts w:hint="cs"/>
          <w:rtl/>
        </w:rPr>
        <w:t>اولیه تولیدی</w:t>
      </w:r>
    </w:p>
    <w:p w14:paraId="046B5D71" w14:textId="09D82478" w:rsidR="007A64BA" w:rsidRDefault="009C62D4" w:rsidP="008D507A">
      <w:pPr>
        <w:pStyle w:val="ListParagraph"/>
        <w:numPr>
          <w:ilvl w:val="0"/>
          <w:numId w:val="7"/>
        </w:numPr>
        <w:jc w:val="both"/>
        <w:rPr>
          <w:rtl/>
        </w:rPr>
      </w:pPr>
      <w:r>
        <w:rPr>
          <w:rFonts w:hint="cs"/>
          <w:rtl/>
        </w:rPr>
        <w:t xml:space="preserve">مواد و </w:t>
      </w:r>
      <w:r w:rsidR="007A64BA">
        <w:rPr>
          <w:rFonts w:hint="cs"/>
          <w:rtl/>
        </w:rPr>
        <w:t>ملزومات مصرفی</w:t>
      </w:r>
    </w:p>
    <w:p w14:paraId="2A576D05" w14:textId="594A58E4" w:rsidR="001B4382" w:rsidRDefault="007A64BA" w:rsidP="001B4382">
      <w:pPr>
        <w:jc w:val="both"/>
        <w:rPr>
          <w:rtl/>
        </w:rPr>
      </w:pPr>
      <w:r>
        <w:rPr>
          <w:rFonts w:hint="cs"/>
          <w:rtl/>
        </w:rPr>
        <w:t>ا</w:t>
      </w:r>
      <w:r w:rsidR="001B4382">
        <w:rPr>
          <w:rFonts w:hint="cs"/>
          <w:rtl/>
        </w:rPr>
        <w:t>ز آنجایی که مواد اولیه تولیدی و ملزومات مصرفی کارکردها و سازوکارهای فرآیندی متفاوتی دارند بطور جداگانه تعریف می گردند.</w:t>
      </w:r>
    </w:p>
    <w:p w14:paraId="10BC2AC7" w14:textId="0B950996" w:rsidR="001B4382" w:rsidRPr="0094663F" w:rsidRDefault="001B4382" w:rsidP="007A499B">
      <w:pPr>
        <w:jc w:val="both"/>
        <w:rPr>
          <w:rtl/>
        </w:rPr>
      </w:pPr>
      <w:r w:rsidRPr="0094663F">
        <w:rPr>
          <w:rFonts w:hint="cs"/>
          <w:rtl/>
        </w:rPr>
        <w:t>مواد اولیه تولیدی:</w:t>
      </w:r>
      <w:r w:rsidR="007A499B">
        <w:rPr>
          <w:rFonts w:hint="cs"/>
          <w:rtl/>
        </w:rPr>
        <w:t xml:space="preserve"> </w:t>
      </w:r>
      <w:r w:rsidRPr="0094663F">
        <w:rPr>
          <w:rFonts w:hint="cs"/>
          <w:rtl/>
        </w:rPr>
        <w:t>شامل کلیه مواد ورودی به کارخانه است که وارد فرآیند تولید شده و بعنوان محصول نهایی مستقیما منجر به تولید ارزش برای سازمان می</w:t>
      </w:r>
      <w:r w:rsidRPr="0094663F">
        <w:rPr>
          <w:rtl/>
        </w:rPr>
        <w:softHyphen/>
      </w:r>
      <w:r w:rsidRPr="0094663F">
        <w:rPr>
          <w:rFonts w:hint="cs"/>
          <w:rtl/>
        </w:rPr>
        <w:t xml:space="preserve">گردد. </w:t>
      </w:r>
    </w:p>
    <w:p w14:paraId="2C703561" w14:textId="2ED20C78" w:rsidR="001B4382" w:rsidRDefault="001B4382" w:rsidP="007A499B">
      <w:pPr>
        <w:jc w:val="both"/>
        <w:rPr>
          <w:rtl/>
        </w:rPr>
      </w:pPr>
      <w:r w:rsidRPr="0094663F">
        <w:rPr>
          <w:rFonts w:hint="cs"/>
          <w:rtl/>
        </w:rPr>
        <w:lastRenderedPageBreak/>
        <w:t>ملزومات تولید: آن دسته از مواد و قطعات ورودی به سازمان که جهت تسهیل</w:t>
      </w:r>
      <w:r>
        <w:rPr>
          <w:rFonts w:hint="cs"/>
          <w:rtl/>
        </w:rPr>
        <w:t xml:space="preserve"> و ادامه فرآیند تولید محصول نهایی بکار گرفته میشوند و مستقیما منجر به تولید محصول نهایی نمی</w:t>
      </w:r>
      <w:r>
        <w:rPr>
          <w:rtl/>
        </w:rPr>
        <w:softHyphen/>
      </w:r>
      <w:r>
        <w:rPr>
          <w:rFonts w:hint="cs"/>
          <w:rtl/>
        </w:rPr>
        <w:t>گردند</w:t>
      </w:r>
    </w:p>
    <w:p w14:paraId="479882B2" w14:textId="49565732" w:rsidR="00A51AB7" w:rsidRDefault="00647134" w:rsidP="00647134">
      <w:pPr>
        <w:jc w:val="both"/>
        <w:rPr>
          <w:rtl/>
        </w:rPr>
      </w:pPr>
      <w:r>
        <w:rPr>
          <w:rFonts w:hint="cs"/>
          <w:rtl/>
        </w:rPr>
        <w:t xml:space="preserve"> </w:t>
      </w:r>
      <w:r w:rsidR="00A51AB7">
        <w:rPr>
          <w:rFonts w:hint="cs"/>
          <w:rtl/>
        </w:rPr>
        <w:t>میزان انطباق در تامین مواد اولیه تولیدی و ملزمات تولید با برنامه ریزی های صورت گرفته بسیار حائز اهمیت است. از این رو در عدم انطباق روند دریافت م</w:t>
      </w:r>
      <w:r w:rsidR="00A51AB7" w:rsidRPr="006742B7">
        <w:rPr>
          <w:rFonts w:hint="cs"/>
          <w:rtl/>
        </w:rPr>
        <w:t>واد</w:t>
      </w:r>
      <w:r w:rsidR="00A51AB7" w:rsidRPr="006742B7">
        <w:rPr>
          <w:rtl/>
        </w:rPr>
        <w:t xml:space="preserve"> </w:t>
      </w:r>
      <w:r w:rsidR="00A51AB7" w:rsidRPr="006742B7">
        <w:rPr>
          <w:rFonts w:hint="cs"/>
          <w:rtl/>
        </w:rPr>
        <w:t>اولیه</w:t>
      </w:r>
      <w:r w:rsidR="00A51AB7">
        <w:rPr>
          <w:rFonts w:hint="cs"/>
          <w:rtl/>
        </w:rPr>
        <w:t xml:space="preserve"> تولیدی و ملزومات مصرفی </w:t>
      </w:r>
      <w:r w:rsidR="00A51AB7" w:rsidRPr="006742B7">
        <w:rPr>
          <w:rFonts w:hint="cs"/>
          <w:rtl/>
        </w:rPr>
        <w:t>دریافتی</w:t>
      </w:r>
      <w:r w:rsidR="00A51AB7" w:rsidRPr="006742B7">
        <w:rPr>
          <w:rtl/>
        </w:rPr>
        <w:t xml:space="preserve"> </w:t>
      </w:r>
      <w:r w:rsidR="00A51AB7" w:rsidRPr="006742B7">
        <w:rPr>
          <w:rFonts w:hint="cs"/>
          <w:rtl/>
        </w:rPr>
        <w:t>از</w:t>
      </w:r>
      <w:r w:rsidR="00A51AB7" w:rsidRPr="006742B7">
        <w:rPr>
          <w:rtl/>
        </w:rPr>
        <w:t xml:space="preserve"> </w:t>
      </w:r>
      <w:r w:rsidR="00A51AB7">
        <w:rPr>
          <w:rFonts w:hint="cs"/>
          <w:rtl/>
        </w:rPr>
        <w:t>تأمین‌کنندگان انطباق را میتوان سه حوزه زیر به تفکیک بررسی نمود:</w:t>
      </w:r>
    </w:p>
    <w:p w14:paraId="40DAC90C" w14:textId="33B860B8" w:rsidR="00A51AB7" w:rsidRDefault="00A51AB7" w:rsidP="008D507A">
      <w:pPr>
        <w:pStyle w:val="ListParagraph"/>
        <w:widowControl/>
        <w:numPr>
          <w:ilvl w:val="0"/>
          <w:numId w:val="3"/>
        </w:numPr>
        <w:spacing w:after="160" w:line="259" w:lineRule="auto"/>
        <w:jc w:val="both"/>
      </w:pPr>
      <w:r>
        <w:rPr>
          <w:rFonts w:hint="cs"/>
          <w:rtl/>
        </w:rPr>
        <w:t>عدم انطباق کیفی</w:t>
      </w:r>
    </w:p>
    <w:p w14:paraId="6AA46501" w14:textId="77777777" w:rsidR="009C6A80" w:rsidRDefault="009C6A80" w:rsidP="008D507A">
      <w:pPr>
        <w:pStyle w:val="ListParagraph"/>
        <w:widowControl/>
        <w:numPr>
          <w:ilvl w:val="0"/>
          <w:numId w:val="3"/>
        </w:numPr>
        <w:spacing w:after="160" w:line="259" w:lineRule="auto"/>
        <w:jc w:val="both"/>
        <w:rPr>
          <w:rtl/>
        </w:rPr>
      </w:pPr>
      <w:r>
        <w:rPr>
          <w:rFonts w:hint="cs"/>
          <w:rtl/>
        </w:rPr>
        <w:t xml:space="preserve">عدم انطباق زمانی </w:t>
      </w:r>
    </w:p>
    <w:p w14:paraId="245F97CB" w14:textId="77777777" w:rsidR="00A51AB7" w:rsidRDefault="00A51AB7" w:rsidP="008D507A">
      <w:pPr>
        <w:pStyle w:val="ListParagraph"/>
        <w:widowControl/>
        <w:numPr>
          <w:ilvl w:val="0"/>
          <w:numId w:val="3"/>
        </w:numPr>
        <w:spacing w:after="160" w:line="259" w:lineRule="auto"/>
        <w:jc w:val="both"/>
        <w:rPr>
          <w:rtl/>
        </w:rPr>
      </w:pPr>
      <w:r>
        <w:rPr>
          <w:rFonts w:hint="cs"/>
          <w:rtl/>
        </w:rPr>
        <w:t>عدم انطباق مقداری</w:t>
      </w:r>
    </w:p>
    <w:p w14:paraId="08959059" w14:textId="77777777" w:rsidR="00A51AB7" w:rsidRPr="00FF61A2" w:rsidRDefault="00A51AB7" w:rsidP="00AB61E1">
      <w:pPr>
        <w:rPr>
          <w:b/>
          <w:bCs/>
          <w:rtl/>
        </w:rPr>
      </w:pPr>
      <w:r w:rsidRPr="00FF61A2">
        <w:rPr>
          <w:rFonts w:hint="cs"/>
          <w:b/>
          <w:bCs/>
          <w:rtl/>
        </w:rPr>
        <w:t>1- عدم انطباق کیفی:</w:t>
      </w:r>
    </w:p>
    <w:p w14:paraId="6BFF917C" w14:textId="62B2661D" w:rsidR="00A51AB7" w:rsidRDefault="00A51AB7" w:rsidP="00DE7D11">
      <w:pPr>
        <w:jc w:val="both"/>
        <w:rPr>
          <w:rtl/>
        </w:rPr>
      </w:pPr>
      <w:r w:rsidRPr="00FF61A2">
        <w:rPr>
          <w:rFonts w:hint="cs"/>
          <w:rtl/>
        </w:rPr>
        <w:t>در خصوص</w:t>
      </w:r>
      <w:r w:rsidR="00DE7D11">
        <w:rPr>
          <w:rFonts w:hint="cs"/>
          <w:rtl/>
        </w:rPr>
        <w:t xml:space="preserve"> </w:t>
      </w:r>
      <w:r w:rsidR="00DE7D11" w:rsidRPr="00FF61A2">
        <w:rPr>
          <w:rFonts w:hint="cs"/>
          <w:rtl/>
        </w:rPr>
        <w:t>مواد اولیه تولیدی</w:t>
      </w:r>
      <w:r w:rsidRPr="00FF61A2">
        <w:rPr>
          <w:rFonts w:hint="cs"/>
          <w:rtl/>
        </w:rPr>
        <w:t xml:space="preserve"> با بررسی کیفیت و گرید محموله های سنگ و دانه بندی دریافتی از تامین کنندگان و همچنین سایر مستندات و محدودیت های قراردادی</w:t>
      </w:r>
      <w:r>
        <w:rPr>
          <w:rFonts w:hint="cs"/>
          <w:rtl/>
        </w:rPr>
        <w:t xml:space="preserve"> شرکت، مشاهده گردید که بطور معمول و با توجه به ماهیت کاوش و استحصال مواد اولیه از معادن، گریدهای متفاوتی از مواد اولیه(محموله سنگ) فارغ از محور اصلی برنامه ریزی تولید از معادن دریافت شده و در صورت مغایرت کیفی فرآیند برگشت به تامین کننده(معدن) اجرا نمی گردد.</w:t>
      </w:r>
    </w:p>
    <w:p w14:paraId="5F3021BC" w14:textId="77777777" w:rsidR="00A51AB7" w:rsidRDefault="00A51AB7" w:rsidP="00A51AB7">
      <w:pPr>
        <w:jc w:val="both"/>
        <w:rPr>
          <w:rtl/>
        </w:rPr>
      </w:pPr>
      <w:r>
        <w:rPr>
          <w:rFonts w:hint="cs"/>
          <w:rtl/>
        </w:rPr>
        <w:t>در خصوص مغایرت کیفی محموله های ملزومات و قطعات مصرفی تولید سفارش گذاری شده به تامین کنندگان موانع ایجاد شده را میتوان در موارد زیر تشریح نمود</w:t>
      </w:r>
    </w:p>
    <w:p w14:paraId="548B0382" w14:textId="2138739E" w:rsidR="00A51AB7" w:rsidRPr="00950914" w:rsidRDefault="00A51AB7" w:rsidP="00537591">
      <w:pPr>
        <w:jc w:val="both"/>
        <w:rPr>
          <w:b/>
          <w:bCs/>
          <w:color w:val="FF0000"/>
          <w:rtl/>
        </w:rPr>
      </w:pPr>
      <w:r w:rsidRPr="00950914">
        <w:rPr>
          <w:rFonts w:hint="cs"/>
          <w:b/>
          <w:bCs/>
          <w:color w:val="FF0000"/>
          <w:rtl/>
        </w:rPr>
        <w:t>موانع:</w:t>
      </w:r>
    </w:p>
    <w:p w14:paraId="741286BD" w14:textId="763355A8" w:rsidR="00A51AB7" w:rsidRDefault="00A51AB7" w:rsidP="008D507A">
      <w:pPr>
        <w:pStyle w:val="ListParagraph"/>
        <w:widowControl/>
        <w:numPr>
          <w:ilvl w:val="0"/>
          <w:numId w:val="5"/>
        </w:numPr>
        <w:spacing w:after="160" w:line="259" w:lineRule="auto"/>
        <w:jc w:val="both"/>
      </w:pPr>
      <w:r>
        <w:rPr>
          <w:rFonts w:hint="cs"/>
          <w:rtl/>
        </w:rPr>
        <w:t>دریافت محموله هایی که منطبق با نیاز خطوط تولید نبوده و با مشخصات مطلوب مغایرت دارند</w:t>
      </w:r>
      <w:r w:rsidR="00A31A25">
        <w:rPr>
          <w:rFonts w:hint="cs"/>
          <w:rtl/>
        </w:rPr>
        <w:t>.</w:t>
      </w:r>
    </w:p>
    <w:p w14:paraId="05C7EBD0" w14:textId="24C86CDD" w:rsidR="00A51AB7" w:rsidRDefault="00A51AB7" w:rsidP="008D507A">
      <w:pPr>
        <w:pStyle w:val="ListParagraph"/>
        <w:widowControl/>
        <w:numPr>
          <w:ilvl w:val="0"/>
          <w:numId w:val="5"/>
        </w:numPr>
        <w:spacing w:after="160" w:line="259" w:lineRule="auto"/>
        <w:jc w:val="both"/>
      </w:pPr>
      <w:r>
        <w:rPr>
          <w:rFonts w:hint="cs"/>
          <w:rtl/>
        </w:rPr>
        <w:t>انباشت مواد و ملزومات نامنطبق کیفی در قفسه انبار و در نتیجه کاهش فضای ذخیره سازی و افزایش هزینه های انبارداری</w:t>
      </w:r>
      <w:r w:rsidR="00A31A25">
        <w:rPr>
          <w:rFonts w:hint="cs"/>
          <w:rtl/>
        </w:rPr>
        <w:t>.</w:t>
      </w:r>
    </w:p>
    <w:p w14:paraId="61AE3472" w14:textId="6D228254" w:rsidR="00A51AB7" w:rsidRDefault="00A51AB7" w:rsidP="008D507A">
      <w:pPr>
        <w:pStyle w:val="ListParagraph"/>
        <w:widowControl/>
        <w:numPr>
          <w:ilvl w:val="0"/>
          <w:numId w:val="5"/>
        </w:numPr>
        <w:spacing w:after="160" w:line="259" w:lineRule="auto"/>
        <w:jc w:val="both"/>
      </w:pPr>
      <w:r>
        <w:rPr>
          <w:rFonts w:hint="cs"/>
          <w:rtl/>
        </w:rPr>
        <w:t>عدم کنترل موجودی مناسب روی مقادیر واقعی قابل استفاده و عدم امکان رفع نیاز تولید با توجه به اینکه در ظاهر ملزومات مورد نیاز دارای موجودی بوده ولی در واقع قابل استفاده نیستند</w:t>
      </w:r>
      <w:r w:rsidR="00D86E1C">
        <w:rPr>
          <w:rFonts w:hint="cs"/>
          <w:rtl/>
        </w:rPr>
        <w:t>.</w:t>
      </w:r>
    </w:p>
    <w:p w14:paraId="66900BCF" w14:textId="5545DE49" w:rsidR="009C6A80" w:rsidRDefault="009C6A80" w:rsidP="008D507A">
      <w:pPr>
        <w:pStyle w:val="ListParagraph"/>
        <w:widowControl/>
        <w:numPr>
          <w:ilvl w:val="0"/>
          <w:numId w:val="5"/>
        </w:numPr>
        <w:spacing w:after="160" w:line="259" w:lineRule="auto"/>
        <w:jc w:val="both"/>
      </w:pPr>
      <w:r>
        <w:rPr>
          <w:rFonts w:hint="cs"/>
          <w:rtl/>
        </w:rPr>
        <w:t>اخلال در برنامه ریزی تولید بعلت تفاوت گرید ها با آنچه که برای تولید محصول نهایی پیشبینی و برنامه ریزی شده است</w:t>
      </w:r>
      <w:r w:rsidR="00A31A25">
        <w:rPr>
          <w:rFonts w:hint="cs"/>
          <w:rtl/>
        </w:rPr>
        <w:t>.</w:t>
      </w:r>
    </w:p>
    <w:p w14:paraId="5FEEC0C2" w14:textId="6A077A07" w:rsidR="009C6A80" w:rsidRDefault="009C6A80" w:rsidP="008D507A">
      <w:pPr>
        <w:pStyle w:val="ListParagraph"/>
        <w:widowControl/>
        <w:numPr>
          <w:ilvl w:val="0"/>
          <w:numId w:val="5"/>
        </w:numPr>
        <w:spacing w:after="160" w:line="259" w:lineRule="auto"/>
        <w:jc w:val="both"/>
      </w:pPr>
      <w:r>
        <w:rPr>
          <w:rFonts w:hint="cs"/>
          <w:rtl/>
        </w:rPr>
        <w:t xml:space="preserve">دپوی مواد اولیه غیر قابل مصرف در انبار مواد اولیه و ایجاد اخلال در امر لجستیک و برنامه ریزی منابع انسانی.   </w:t>
      </w:r>
    </w:p>
    <w:p w14:paraId="402ABB70" w14:textId="54B51F2A" w:rsidR="00A51AB7" w:rsidRPr="009C6A80" w:rsidRDefault="00A51AB7" w:rsidP="009C6A80">
      <w:pPr>
        <w:jc w:val="both"/>
        <w:rPr>
          <w:b/>
          <w:bCs/>
          <w:rtl/>
        </w:rPr>
      </w:pPr>
      <w:r w:rsidRPr="009C6A80">
        <w:rPr>
          <w:rFonts w:hint="cs"/>
          <w:b/>
          <w:bCs/>
          <w:rtl/>
        </w:rPr>
        <w:t>2- عدم انطباق زمانی:</w:t>
      </w:r>
    </w:p>
    <w:p w14:paraId="42659593" w14:textId="548231B6" w:rsidR="00A51AB7" w:rsidRDefault="00A51AB7" w:rsidP="00D52B07">
      <w:pPr>
        <w:jc w:val="both"/>
        <w:rPr>
          <w:rtl/>
        </w:rPr>
      </w:pPr>
      <w:r>
        <w:rPr>
          <w:rFonts w:hint="cs"/>
          <w:rtl/>
        </w:rPr>
        <w:t xml:space="preserve">این عدم انطباق </w:t>
      </w:r>
      <w:r w:rsidR="009C6A80" w:rsidRPr="009C6A80">
        <w:rPr>
          <w:rFonts w:hint="cs"/>
          <w:rtl/>
        </w:rPr>
        <w:t>در تحویل گیری محموله ها</w:t>
      </w:r>
      <w:r w:rsidR="009C6A80">
        <w:rPr>
          <w:rFonts w:hint="cs"/>
          <w:rtl/>
        </w:rPr>
        <w:t xml:space="preserve"> </w:t>
      </w:r>
      <w:r>
        <w:rPr>
          <w:rFonts w:hint="cs"/>
          <w:rtl/>
        </w:rPr>
        <w:t>در مواردی رخ میدهد که محموله های سفارش گذاری شده برای تامین کنندگان مطابق زمان بندی مشخص شده وارد کارخانه نشده و به انبار مواد اولیه تحویل داده نمیشود. عدم دریافت بموقع محموله های ورودی به کارخانه منجر به بی ثبات</w:t>
      </w:r>
      <w:r w:rsidR="00D52B07">
        <w:rPr>
          <w:rFonts w:hint="cs"/>
          <w:rtl/>
        </w:rPr>
        <w:t>ی در برنامه ریزی منا</w:t>
      </w:r>
      <w:r w:rsidR="003559D1">
        <w:rPr>
          <w:rFonts w:hint="cs"/>
          <w:rtl/>
        </w:rPr>
        <w:t>بع سازمان</w:t>
      </w:r>
      <w:r w:rsidR="00D52B07">
        <w:rPr>
          <w:rFonts w:hint="cs"/>
          <w:rtl/>
        </w:rPr>
        <w:t xml:space="preserve"> میگردد</w:t>
      </w:r>
    </w:p>
    <w:p w14:paraId="7A70A8F5" w14:textId="6EB3B490" w:rsidR="00D52B07" w:rsidRPr="00950914" w:rsidRDefault="00537591" w:rsidP="00537591">
      <w:pPr>
        <w:jc w:val="both"/>
        <w:rPr>
          <w:b/>
          <w:bCs/>
          <w:color w:val="FF0000"/>
          <w:rtl/>
        </w:rPr>
      </w:pPr>
      <w:r w:rsidRPr="00950914">
        <w:rPr>
          <w:rFonts w:hint="cs"/>
          <w:b/>
          <w:bCs/>
          <w:color w:val="FF0000"/>
          <w:rtl/>
        </w:rPr>
        <w:lastRenderedPageBreak/>
        <w:t>موانع:</w:t>
      </w:r>
    </w:p>
    <w:p w14:paraId="4E27F2BB" w14:textId="77777777" w:rsidR="00A51AB7" w:rsidRDefault="00A51AB7" w:rsidP="008D507A">
      <w:pPr>
        <w:pStyle w:val="ListParagraph"/>
        <w:widowControl/>
        <w:numPr>
          <w:ilvl w:val="0"/>
          <w:numId w:val="4"/>
        </w:numPr>
        <w:spacing w:after="160" w:line="259" w:lineRule="auto"/>
        <w:jc w:val="both"/>
        <w:rPr>
          <w:rtl/>
        </w:rPr>
      </w:pPr>
      <w:r>
        <w:rPr>
          <w:rFonts w:hint="cs"/>
          <w:rtl/>
        </w:rPr>
        <w:t>عدم امکان برنامه ریزی مناسب نیروی انسانی انبار و در نتیجه افزایش زمان های پیک کاری و بیکاری پرسنل</w:t>
      </w:r>
    </w:p>
    <w:p w14:paraId="699BBE72" w14:textId="2CC4A49D" w:rsidR="00862DF3" w:rsidRDefault="00A51AB7" w:rsidP="008D507A">
      <w:pPr>
        <w:pStyle w:val="ListParagraph"/>
        <w:widowControl/>
        <w:numPr>
          <w:ilvl w:val="0"/>
          <w:numId w:val="4"/>
        </w:numPr>
        <w:spacing w:after="160" w:line="259" w:lineRule="auto"/>
        <w:jc w:val="both"/>
      </w:pPr>
      <w:r>
        <w:rPr>
          <w:rFonts w:hint="cs"/>
          <w:rtl/>
        </w:rPr>
        <w:t>عدم امکان برنامه ریزی تولید مطابق زمان بندی های پیش بینی شده و در نتیجه افزایش ریسک عدم تحویل بموقع محصولات تولیدی به مشتریان (داخل کارخانه که شامل واحدهای تولیدی بوده و خارج کارخانه که شامل مشتریان شرکت می باشند)</w:t>
      </w:r>
    </w:p>
    <w:p w14:paraId="0A23C555" w14:textId="77777777" w:rsidR="001550A3" w:rsidRDefault="001550A3" w:rsidP="008D507A">
      <w:pPr>
        <w:pStyle w:val="ListParagraph"/>
        <w:numPr>
          <w:ilvl w:val="0"/>
          <w:numId w:val="4"/>
        </w:numPr>
        <w:jc w:val="both"/>
        <w:rPr>
          <w:rtl/>
        </w:rPr>
      </w:pPr>
      <w:r>
        <w:rPr>
          <w:rFonts w:hint="cs"/>
          <w:rtl/>
        </w:rPr>
        <w:t>ایجاد هزینه های لجستیکی و جابجایی داخلی کارخانه که حاوی ارزش افزوده برای سازمان نمی باشد.</w:t>
      </w:r>
    </w:p>
    <w:p w14:paraId="1956058E" w14:textId="141FEAD0" w:rsidR="001550A3" w:rsidRDefault="002D24DC" w:rsidP="008D507A">
      <w:pPr>
        <w:pStyle w:val="ListParagraph"/>
        <w:numPr>
          <w:ilvl w:val="0"/>
          <w:numId w:val="4"/>
        </w:numPr>
        <w:jc w:val="both"/>
        <w:rPr>
          <w:rtl/>
        </w:rPr>
      </w:pPr>
      <w:r>
        <w:rPr>
          <w:rFonts w:hint="cs"/>
          <w:rtl/>
        </w:rPr>
        <w:t>تغییر زمان بندی</w:t>
      </w:r>
      <w:r w:rsidR="001550A3">
        <w:rPr>
          <w:rFonts w:hint="cs"/>
          <w:rtl/>
        </w:rPr>
        <w:t xml:space="preserve"> برنامه های تولید در سطوح و واحدهای تولی</w:t>
      </w:r>
      <w:r w:rsidR="00F35120">
        <w:rPr>
          <w:rFonts w:hint="cs"/>
          <w:rtl/>
        </w:rPr>
        <w:t xml:space="preserve">دی مختلف که در زمان مقرر منجر به ارزش افزوده </w:t>
      </w:r>
      <w:r w:rsidR="001550A3">
        <w:rPr>
          <w:rFonts w:hint="cs"/>
          <w:rtl/>
        </w:rPr>
        <w:t>برای سازمان نمیگردد.</w:t>
      </w:r>
    </w:p>
    <w:p w14:paraId="141FCA7E" w14:textId="77777777" w:rsidR="001550A3" w:rsidRDefault="001550A3" w:rsidP="008D507A">
      <w:pPr>
        <w:pStyle w:val="ListParagraph"/>
        <w:numPr>
          <w:ilvl w:val="0"/>
          <w:numId w:val="4"/>
        </w:numPr>
        <w:jc w:val="both"/>
      </w:pPr>
      <w:r>
        <w:rPr>
          <w:rFonts w:hint="cs"/>
          <w:rtl/>
        </w:rPr>
        <w:t>اشغال فضای انبارها از انبار مواد اولیه گرفته تا انبار محصول نهایی برای مواد تولیدی که منجر به ارزش افزوده برای سازمان نشده است.</w:t>
      </w:r>
    </w:p>
    <w:p w14:paraId="0EEBE631" w14:textId="3854DD95" w:rsidR="001550A3" w:rsidRDefault="001550A3" w:rsidP="008D507A">
      <w:pPr>
        <w:pStyle w:val="ListParagraph"/>
        <w:numPr>
          <w:ilvl w:val="0"/>
          <w:numId w:val="4"/>
        </w:numPr>
        <w:jc w:val="both"/>
        <w:rPr>
          <w:rtl/>
        </w:rPr>
      </w:pPr>
      <w:r>
        <w:rPr>
          <w:rFonts w:hint="cs"/>
          <w:rtl/>
        </w:rPr>
        <w:t xml:space="preserve">سایر هزینه های پنهان از قبیل هزینه های انبارداری، برنامه های نامنظم تولید، عدم رضایت مشتریان اصلی و سودآور و ... </w:t>
      </w:r>
    </w:p>
    <w:p w14:paraId="351ADCFD" w14:textId="4DDD0EBE" w:rsidR="00A51AB7" w:rsidRPr="00D61881" w:rsidRDefault="00A51AB7" w:rsidP="00D61881">
      <w:pPr>
        <w:jc w:val="both"/>
        <w:rPr>
          <w:b/>
          <w:bCs/>
          <w:rtl/>
        </w:rPr>
      </w:pPr>
      <w:r w:rsidRPr="00D61881">
        <w:rPr>
          <w:rFonts w:hint="cs"/>
          <w:b/>
          <w:bCs/>
          <w:rtl/>
        </w:rPr>
        <w:t>3</w:t>
      </w:r>
      <w:r w:rsidR="00D61881" w:rsidRPr="00D61881">
        <w:rPr>
          <w:rFonts w:hint="cs"/>
          <w:b/>
          <w:bCs/>
          <w:rtl/>
        </w:rPr>
        <w:t>- عدم انطباق مقداری</w:t>
      </w:r>
      <w:r w:rsidRPr="00D61881">
        <w:rPr>
          <w:rFonts w:hint="cs"/>
          <w:b/>
          <w:bCs/>
          <w:rtl/>
        </w:rPr>
        <w:t xml:space="preserve">: </w:t>
      </w:r>
    </w:p>
    <w:p w14:paraId="62B44666" w14:textId="4882ACDD" w:rsidR="001550A3" w:rsidRDefault="00A40D03" w:rsidP="00BB1875">
      <w:pPr>
        <w:jc w:val="both"/>
        <w:rPr>
          <w:rtl/>
        </w:rPr>
      </w:pPr>
      <w:r>
        <w:rPr>
          <w:rFonts w:hint="cs"/>
          <w:rtl/>
        </w:rPr>
        <w:t xml:space="preserve">در خصوص مواد اولیه تولیدی </w:t>
      </w:r>
      <w:r w:rsidR="00BB1875">
        <w:rPr>
          <w:rFonts w:hint="cs"/>
          <w:rtl/>
        </w:rPr>
        <w:t>به دلیل</w:t>
      </w:r>
      <w:r w:rsidR="00A51AB7">
        <w:rPr>
          <w:rFonts w:hint="cs"/>
          <w:rtl/>
        </w:rPr>
        <w:t xml:space="preserve"> </w:t>
      </w:r>
      <w:r w:rsidR="001550A3">
        <w:rPr>
          <w:rFonts w:hint="cs"/>
          <w:rtl/>
        </w:rPr>
        <w:t xml:space="preserve">وجود سیستم توزین در بدو ورود به کارخانه و همچنین رعایت نسبی حجم و وزن محموله های ارسالی از معادن </w:t>
      </w:r>
      <w:r w:rsidR="00BB1875">
        <w:rPr>
          <w:rFonts w:hint="cs"/>
          <w:rtl/>
        </w:rPr>
        <w:t>بر اساس قراردادهای فیمابین شرکت با</w:t>
      </w:r>
      <w:r w:rsidR="001550A3">
        <w:rPr>
          <w:rFonts w:hint="cs"/>
          <w:rtl/>
        </w:rPr>
        <w:t xml:space="preserve"> تامین کنندگان،</w:t>
      </w:r>
      <w:r w:rsidR="00BB1875">
        <w:rPr>
          <w:rFonts w:hint="cs"/>
          <w:rtl/>
        </w:rPr>
        <w:t xml:space="preserve"> این مورد عدم انطباق </w:t>
      </w:r>
      <w:r w:rsidR="001550A3">
        <w:rPr>
          <w:rFonts w:hint="cs"/>
          <w:rtl/>
        </w:rPr>
        <w:t>کمتر بوقوع پیوسته است.</w:t>
      </w:r>
    </w:p>
    <w:p w14:paraId="257FDE4F" w14:textId="1C43767D" w:rsidR="00EE5699" w:rsidRDefault="00EE5699" w:rsidP="00831832">
      <w:pPr>
        <w:jc w:val="both"/>
        <w:rPr>
          <w:rtl/>
        </w:rPr>
      </w:pPr>
      <w:r>
        <w:rPr>
          <w:rFonts w:hint="cs"/>
          <w:rtl/>
        </w:rPr>
        <w:t>با توجه به موانع یاد شده در هر یک از حوزه های عدم انطباق کیفی، زمانی و مقداری مجموعه پیشنهادات به شرح ذیل ارائه میگردد:</w:t>
      </w:r>
    </w:p>
    <w:p w14:paraId="2F5B3A77" w14:textId="7BF94959" w:rsidR="00831832" w:rsidRPr="00950914" w:rsidRDefault="00831832" w:rsidP="00831832">
      <w:pPr>
        <w:jc w:val="both"/>
        <w:rPr>
          <w:b/>
          <w:bCs/>
          <w:color w:val="0070C0"/>
          <w:rtl/>
        </w:rPr>
      </w:pPr>
      <w:r w:rsidRPr="00950914">
        <w:rPr>
          <w:rFonts w:hint="cs"/>
          <w:b/>
          <w:bCs/>
          <w:color w:val="0070C0"/>
          <w:rtl/>
        </w:rPr>
        <w:t>پیشنهاد</w:t>
      </w:r>
      <w:r w:rsidR="001550A3" w:rsidRPr="00950914">
        <w:rPr>
          <w:rFonts w:hint="cs"/>
          <w:b/>
          <w:bCs/>
          <w:color w:val="0070C0"/>
          <w:rtl/>
        </w:rPr>
        <w:t>ها</w:t>
      </w:r>
    </w:p>
    <w:p w14:paraId="59DEA44C" w14:textId="77777777" w:rsidR="00831832" w:rsidRDefault="00831832" w:rsidP="008D507A">
      <w:pPr>
        <w:pStyle w:val="ListParagraph"/>
        <w:numPr>
          <w:ilvl w:val="0"/>
          <w:numId w:val="6"/>
        </w:numPr>
        <w:jc w:val="both"/>
        <w:rPr>
          <w:rtl/>
        </w:rPr>
      </w:pPr>
      <w:r w:rsidRPr="00D52B07">
        <w:rPr>
          <w:rFonts w:hint="cs"/>
          <w:rtl/>
        </w:rPr>
        <w:t xml:space="preserve">تدوین روش اجرایی و دستورالعمل یا </w:t>
      </w:r>
      <w:r>
        <w:rPr>
          <w:rFonts w:hint="cs"/>
          <w:rtl/>
        </w:rPr>
        <w:t>در خصوص بازگشت به تامین کنندگان.</w:t>
      </w:r>
    </w:p>
    <w:p w14:paraId="4D51D2DF" w14:textId="779D8BBA" w:rsidR="00831832" w:rsidRDefault="00831832" w:rsidP="008D507A">
      <w:pPr>
        <w:pStyle w:val="ListParagraph"/>
        <w:numPr>
          <w:ilvl w:val="0"/>
          <w:numId w:val="6"/>
        </w:numPr>
        <w:jc w:val="both"/>
      </w:pPr>
      <w:r>
        <w:rPr>
          <w:rFonts w:hint="cs"/>
          <w:rtl/>
        </w:rPr>
        <w:t>بهبود و یا تدوین آئین نامه معاملات با ذینفعان سازمان از جمله معادن دولتی و خصوصی</w:t>
      </w:r>
      <w:r w:rsidR="00DA1259">
        <w:rPr>
          <w:rFonts w:hint="cs"/>
          <w:rtl/>
        </w:rPr>
        <w:t>.</w:t>
      </w:r>
    </w:p>
    <w:p w14:paraId="137E75EB" w14:textId="083A936D" w:rsidR="001550A3" w:rsidRDefault="0061192A" w:rsidP="008D507A">
      <w:pPr>
        <w:pStyle w:val="ListParagraph"/>
        <w:widowControl/>
        <w:numPr>
          <w:ilvl w:val="0"/>
          <w:numId w:val="6"/>
        </w:numPr>
        <w:spacing w:after="160" w:line="259" w:lineRule="auto"/>
        <w:jc w:val="both"/>
      </w:pPr>
      <w:r>
        <w:rPr>
          <w:rFonts w:hint="cs"/>
          <w:rtl/>
        </w:rPr>
        <w:t xml:space="preserve">تدوین روش اجرایی و دستورالعمل </w:t>
      </w:r>
      <w:r w:rsidR="001550A3">
        <w:rPr>
          <w:rFonts w:hint="cs"/>
          <w:rtl/>
        </w:rPr>
        <w:t>رتبه بندی تامین کنندگان جهت کاهش نرخ دریافت محموله های نامنطبق کیفی</w:t>
      </w:r>
      <w:r>
        <w:rPr>
          <w:rFonts w:hint="cs"/>
          <w:rtl/>
        </w:rPr>
        <w:t>، زمانی و مقداری</w:t>
      </w:r>
    </w:p>
    <w:p w14:paraId="69F985B1" w14:textId="252A625E" w:rsidR="001550A3" w:rsidRDefault="001550A3" w:rsidP="008D507A">
      <w:pPr>
        <w:pStyle w:val="ListParagraph"/>
        <w:widowControl/>
        <w:numPr>
          <w:ilvl w:val="0"/>
          <w:numId w:val="6"/>
        </w:numPr>
        <w:spacing w:after="160" w:line="259" w:lineRule="auto"/>
        <w:jc w:val="both"/>
      </w:pPr>
      <w:r>
        <w:rPr>
          <w:rFonts w:hint="cs"/>
          <w:rtl/>
        </w:rPr>
        <w:t xml:space="preserve">تدوین سیاست </w:t>
      </w:r>
      <w:r>
        <w:t>ROP</w:t>
      </w:r>
      <w:r>
        <w:rPr>
          <w:rFonts w:hint="cs"/>
          <w:rtl/>
        </w:rPr>
        <w:t xml:space="preserve"> و پایش </w:t>
      </w:r>
      <w:r>
        <w:t>MOQ</w:t>
      </w:r>
      <w:r>
        <w:rPr>
          <w:rFonts w:hint="cs"/>
          <w:rtl/>
        </w:rPr>
        <w:t xml:space="preserve"> </w:t>
      </w:r>
      <w:r>
        <w:rPr>
          <w:rStyle w:val="FootnoteReference"/>
          <w:rtl/>
        </w:rPr>
        <w:footnoteReference w:id="4"/>
      </w:r>
      <w:r>
        <w:rPr>
          <w:rFonts w:hint="cs"/>
          <w:rtl/>
        </w:rPr>
        <w:t>در سفارش گذاری اقلام ملزومات تولید.</w:t>
      </w:r>
    </w:p>
    <w:p w14:paraId="6FF7F7F9" w14:textId="77777777" w:rsidR="001550A3" w:rsidRDefault="001550A3" w:rsidP="008D507A">
      <w:pPr>
        <w:pStyle w:val="ListParagraph"/>
        <w:widowControl/>
        <w:numPr>
          <w:ilvl w:val="0"/>
          <w:numId w:val="6"/>
        </w:numPr>
        <w:spacing w:after="160" w:line="259" w:lineRule="auto"/>
        <w:jc w:val="both"/>
      </w:pPr>
      <w:r>
        <w:rPr>
          <w:rFonts w:hint="cs"/>
          <w:rtl/>
        </w:rPr>
        <w:t xml:space="preserve">تدوین مکانیزم کنترل گرید و کیفیت سنگ و مواد اولیه در محل تامین کننده جهت اجتناب از انباشت مواد اولیه نامنطبق از نظرکیفی </w:t>
      </w:r>
    </w:p>
    <w:p w14:paraId="0163A35F" w14:textId="77777777" w:rsidR="0061192A" w:rsidRDefault="001550A3" w:rsidP="008D507A">
      <w:pPr>
        <w:pStyle w:val="ListParagraph"/>
        <w:widowControl/>
        <w:numPr>
          <w:ilvl w:val="0"/>
          <w:numId w:val="6"/>
        </w:numPr>
        <w:spacing w:after="160" w:line="259" w:lineRule="auto"/>
        <w:jc w:val="both"/>
      </w:pPr>
      <w:r>
        <w:rPr>
          <w:rFonts w:hint="cs"/>
          <w:rtl/>
        </w:rPr>
        <w:t>تدوین مکانیزم برگشت به تامین کننده در صورت بروز مغایرت کیفی</w:t>
      </w:r>
      <w:r w:rsidR="0061192A">
        <w:rPr>
          <w:rFonts w:hint="cs"/>
          <w:rtl/>
        </w:rPr>
        <w:t>، زمانی و مقداری.</w:t>
      </w:r>
    </w:p>
    <w:p w14:paraId="16F0F063" w14:textId="37755E6C" w:rsidR="001550A3" w:rsidRDefault="0061192A" w:rsidP="008D507A">
      <w:pPr>
        <w:pStyle w:val="ListParagraph"/>
        <w:widowControl/>
        <w:numPr>
          <w:ilvl w:val="0"/>
          <w:numId w:val="6"/>
        </w:numPr>
        <w:spacing w:after="160" w:line="259" w:lineRule="auto"/>
        <w:jc w:val="both"/>
      </w:pPr>
      <w:r>
        <w:rPr>
          <w:rFonts w:hint="cs"/>
          <w:rtl/>
        </w:rPr>
        <w:lastRenderedPageBreak/>
        <w:t xml:space="preserve"> </w:t>
      </w:r>
      <w:r w:rsidR="00977905">
        <w:rPr>
          <w:rFonts w:hint="cs"/>
          <w:rtl/>
        </w:rPr>
        <w:t>اتخاذ سیاست های تنبیهی و تشویقی برای تامین کنندگان در صورت بروز مغایرتهای</w:t>
      </w:r>
      <w:r w:rsidR="00977905" w:rsidRPr="00977905">
        <w:rPr>
          <w:rFonts w:hint="cs"/>
          <w:rtl/>
        </w:rPr>
        <w:t xml:space="preserve"> </w:t>
      </w:r>
      <w:r w:rsidR="00977905">
        <w:rPr>
          <w:rFonts w:hint="cs"/>
          <w:rtl/>
        </w:rPr>
        <w:t>کیفی، زمانی و مقداری بر اساس آئین نامه معاملات.</w:t>
      </w:r>
    </w:p>
    <w:p w14:paraId="2CB425DC" w14:textId="5D0E4CEE" w:rsidR="00B80CF1" w:rsidRDefault="00C953B5" w:rsidP="00C953B5">
      <w:pPr>
        <w:pStyle w:val="Heading3"/>
        <w:rPr>
          <w:rtl/>
        </w:rPr>
      </w:pPr>
      <w:r>
        <w:rPr>
          <w:rFonts w:hint="cs"/>
          <w:rtl/>
        </w:rPr>
        <w:t>2- برنامه ریزی تولید:</w:t>
      </w:r>
    </w:p>
    <w:p w14:paraId="553CD3F6" w14:textId="428503D7" w:rsidR="00C953B5" w:rsidRDefault="00C953B5" w:rsidP="00C953B5">
      <w:pPr>
        <w:jc w:val="both"/>
        <w:rPr>
          <w:rtl/>
        </w:rPr>
      </w:pPr>
      <w:r>
        <w:rPr>
          <w:rFonts w:hint="cs"/>
          <w:rtl/>
        </w:rPr>
        <w:t xml:space="preserve">در حوزه برنامه ریزی تولید، سفارشات دریافتی از فرآیند برنامه ریزی سفارشات مورد بررسی قرار گرفته و  </w:t>
      </w:r>
      <w:r w:rsidRPr="00C953B5">
        <w:rPr>
          <w:rtl/>
        </w:rPr>
        <w:t xml:space="preserve">تبدیل مواد اولیه به محصول </w:t>
      </w:r>
      <w:r>
        <w:rPr>
          <w:rFonts w:hint="cs"/>
          <w:rtl/>
        </w:rPr>
        <w:t>نهایی و انطباق تولید با</w:t>
      </w:r>
      <w:r w:rsidRPr="006742B7">
        <w:rPr>
          <w:rtl/>
        </w:rPr>
        <w:t xml:space="preserve"> تقاضای واقعی یا ب</w:t>
      </w:r>
      <w:r>
        <w:rPr>
          <w:rtl/>
        </w:rPr>
        <w:t>رنامه‌ریزی شده را شامل می‌گردد.</w:t>
      </w:r>
    </w:p>
    <w:p w14:paraId="524D4FE4" w14:textId="77777777" w:rsidR="001754D4" w:rsidRDefault="00A31A25" w:rsidP="00A31A25">
      <w:pPr>
        <w:jc w:val="both"/>
        <w:rPr>
          <w:rtl/>
        </w:rPr>
      </w:pPr>
      <w:r>
        <w:rPr>
          <w:rFonts w:hint="cs"/>
          <w:rtl/>
        </w:rPr>
        <w:t>در بخش قبل برخی از موا</w:t>
      </w:r>
      <w:r w:rsidR="001754D4">
        <w:rPr>
          <w:rFonts w:hint="cs"/>
          <w:rtl/>
        </w:rPr>
        <w:t>نع و ریسکهایی</w:t>
      </w:r>
      <w:r>
        <w:rPr>
          <w:rFonts w:hint="cs"/>
          <w:rtl/>
        </w:rPr>
        <w:t xml:space="preserve"> که از به حوزه برنامه ریزی تامین به حوزه برنامه ریزی تولید منتقل</w:t>
      </w:r>
      <w:r w:rsidR="001754D4">
        <w:rPr>
          <w:rFonts w:hint="cs"/>
          <w:rtl/>
        </w:rPr>
        <w:t xml:space="preserve"> میگردند مشخص شدند. با رفع این موانع میتوان برنامه ریزی مطلوب تری در حوزه تولید را به اجرا گذاشت. برخی از این موانع عبارتند از:</w:t>
      </w:r>
    </w:p>
    <w:p w14:paraId="764E1C91" w14:textId="63A642B3" w:rsidR="00647AF7" w:rsidRDefault="001754D4" w:rsidP="008D507A">
      <w:pPr>
        <w:pStyle w:val="ListParagraph"/>
        <w:widowControl/>
        <w:numPr>
          <w:ilvl w:val="0"/>
          <w:numId w:val="5"/>
        </w:numPr>
        <w:spacing w:after="160" w:line="259" w:lineRule="auto"/>
        <w:jc w:val="both"/>
      </w:pPr>
      <w:r>
        <w:rPr>
          <w:rFonts w:hint="cs"/>
          <w:rtl/>
        </w:rPr>
        <w:t xml:space="preserve"> </w:t>
      </w:r>
      <w:r w:rsidR="00A31A25">
        <w:rPr>
          <w:rFonts w:hint="cs"/>
          <w:rtl/>
        </w:rPr>
        <w:t xml:space="preserve"> </w:t>
      </w:r>
      <w:r w:rsidR="00F35120">
        <w:rPr>
          <w:rFonts w:hint="cs"/>
          <w:rtl/>
        </w:rPr>
        <w:t>اختلال</w:t>
      </w:r>
      <w:r w:rsidR="00647AF7">
        <w:rPr>
          <w:rFonts w:hint="cs"/>
          <w:rtl/>
        </w:rPr>
        <w:t xml:space="preserve"> برنامه ریزی تولید بعلت تفاوت گرید ها با آنچه که برای تولید محصول نهایی پیشبینی و برنامه ریزی شده است.</w:t>
      </w:r>
    </w:p>
    <w:p w14:paraId="03F114B8" w14:textId="5D8A9B32" w:rsidR="00A31A25" w:rsidRDefault="00647AF7" w:rsidP="008D507A">
      <w:pPr>
        <w:pStyle w:val="ListParagraph"/>
        <w:widowControl/>
        <w:numPr>
          <w:ilvl w:val="0"/>
          <w:numId w:val="5"/>
        </w:numPr>
        <w:spacing w:after="160" w:line="259" w:lineRule="auto"/>
        <w:jc w:val="both"/>
        <w:rPr>
          <w:rtl/>
        </w:rPr>
      </w:pPr>
      <w:r>
        <w:rPr>
          <w:rFonts w:hint="cs"/>
          <w:rtl/>
        </w:rPr>
        <w:t>عدم امکان برنامه ریزی تولید مطابق زمان بندی های پیش بینی شده و در نتیجه افزایش ریسک عدم تحویل بموقع محصولات تولیدی به مشتریان (داخل کارخانه که شامل واحدهای تولیدی بوده و خارج کارخانه که شامل مشتریان شرکت می باشند)</w:t>
      </w:r>
    </w:p>
    <w:p w14:paraId="410BF8A0" w14:textId="46ABCCAF" w:rsidR="003A6B28" w:rsidRPr="003A6B28" w:rsidRDefault="003A6B28" w:rsidP="009E650D">
      <w:pPr>
        <w:jc w:val="both"/>
        <w:rPr>
          <w:b/>
          <w:bCs/>
          <w:rtl/>
        </w:rPr>
      </w:pPr>
      <w:r w:rsidRPr="003A6B28">
        <w:rPr>
          <w:rFonts w:hint="cs"/>
          <w:b/>
          <w:bCs/>
          <w:rtl/>
        </w:rPr>
        <w:t>1-</w:t>
      </w:r>
      <w:r>
        <w:rPr>
          <w:rFonts w:hint="cs"/>
          <w:b/>
          <w:bCs/>
          <w:rtl/>
        </w:rPr>
        <w:t>عدم</w:t>
      </w:r>
      <w:r w:rsidRPr="003A6B28">
        <w:rPr>
          <w:rFonts w:hint="cs"/>
          <w:b/>
          <w:bCs/>
          <w:rtl/>
        </w:rPr>
        <w:t xml:space="preserve"> تعیین استراتژی ها</w:t>
      </w:r>
      <w:r>
        <w:rPr>
          <w:rFonts w:hint="cs"/>
          <w:b/>
          <w:bCs/>
          <w:rtl/>
        </w:rPr>
        <w:t>ی تولید</w:t>
      </w:r>
    </w:p>
    <w:p w14:paraId="1E28E256" w14:textId="0C4A5608" w:rsidR="00E4319F" w:rsidRDefault="00C72CEF" w:rsidP="009E650D">
      <w:pPr>
        <w:jc w:val="both"/>
        <w:rPr>
          <w:rtl/>
        </w:rPr>
      </w:pPr>
      <w:r>
        <w:rPr>
          <w:rFonts w:hint="cs"/>
          <w:rtl/>
        </w:rPr>
        <w:t xml:space="preserve">همانطور که در ابتدای بخش و در معرفی حوزه های الگوی </w:t>
      </w:r>
      <w:r>
        <w:t>SCOR</w:t>
      </w:r>
      <w:r>
        <w:rPr>
          <w:rFonts w:hint="cs"/>
          <w:rtl/>
        </w:rPr>
        <w:t xml:space="preserve"> بیان شد، تدوین استراتژی های تولید از مهمترین </w:t>
      </w:r>
      <w:r w:rsidR="003F1CAA">
        <w:rPr>
          <w:rFonts w:hint="cs"/>
          <w:rtl/>
        </w:rPr>
        <w:t>مراحل در بازمهندسی برنامه ریزی تولید است</w:t>
      </w:r>
      <w:r>
        <w:rPr>
          <w:rFonts w:hint="cs"/>
          <w:rtl/>
        </w:rPr>
        <w:t xml:space="preserve"> </w:t>
      </w:r>
      <w:r w:rsidR="00C953B5">
        <w:rPr>
          <w:rFonts w:hint="cs"/>
          <w:rtl/>
        </w:rPr>
        <w:t xml:space="preserve">در این خصوص </w:t>
      </w:r>
      <w:r w:rsidR="00AF3B24">
        <w:rPr>
          <w:rFonts w:hint="cs"/>
          <w:rtl/>
        </w:rPr>
        <w:t>یکی از</w:t>
      </w:r>
      <w:r w:rsidR="00E4319F">
        <w:rPr>
          <w:rFonts w:hint="cs"/>
          <w:rtl/>
        </w:rPr>
        <w:t xml:space="preserve"> مهمترین</w:t>
      </w:r>
      <w:r w:rsidR="00AF3B24">
        <w:rPr>
          <w:rFonts w:hint="cs"/>
          <w:rtl/>
        </w:rPr>
        <w:t xml:space="preserve"> مکانیزم هایی که میبایست تدوین گردد </w:t>
      </w:r>
      <w:r w:rsidR="00E4319F">
        <w:rPr>
          <w:rFonts w:hint="cs"/>
          <w:rtl/>
        </w:rPr>
        <w:t xml:space="preserve">نوع استراتژی تولید برای هر واحد مجزای تولیدی و همچنین در صورت لزوم </w:t>
      </w:r>
      <w:r w:rsidR="003A6B28">
        <w:rPr>
          <w:rFonts w:hint="cs"/>
          <w:rtl/>
        </w:rPr>
        <w:t xml:space="preserve">به شکل مجزا </w:t>
      </w:r>
      <w:r w:rsidR="00E4319F">
        <w:rPr>
          <w:rFonts w:hint="cs"/>
          <w:rtl/>
        </w:rPr>
        <w:t xml:space="preserve">برای هر نوع محصول تولیدی سازمان است. </w:t>
      </w:r>
    </w:p>
    <w:p w14:paraId="7C2A648E" w14:textId="2076AC4B" w:rsidR="00FD3EC1" w:rsidRDefault="00FD3EC1" w:rsidP="00FD3EC1">
      <w:pPr>
        <w:widowControl/>
        <w:spacing w:after="160" w:line="259" w:lineRule="auto"/>
        <w:jc w:val="both"/>
        <w:rPr>
          <w:rtl/>
        </w:rPr>
      </w:pPr>
      <w:r>
        <w:rPr>
          <w:rFonts w:hint="cs"/>
          <w:rtl/>
        </w:rPr>
        <w:t xml:space="preserve">در صورتی که استراتژی های تولید برای واحدهای مختلف به روشنی تدوین نگردد اهمیت محصول تولیدی برای واحدهای ذیربط تعیین نشده و این منجر به عدم رضایت مشتریان (داخل سازمان و خارج از سازمان) </w:t>
      </w:r>
      <w:r w:rsidR="00801D63">
        <w:rPr>
          <w:rFonts w:hint="cs"/>
          <w:rtl/>
        </w:rPr>
        <w:t>میگردد.</w:t>
      </w:r>
    </w:p>
    <w:p w14:paraId="61B00151" w14:textId="1E286056" w:rsidR="00C953B5" w:rsidRPr="003A6B28" w:rsidRDefault="00FD3EC1" w:rsidP="00C953B5">
      <w:pPr>
        <w:widowControl/>
        <w:spacing w:after="160" w:line="259" w:lineRule="auto"/>
        <w:jc w:val="both"/>
        <w:rPr>
          <w:b/>
          <w:bCs/>
          <w:color w:val="FF0000"/>
          <w:rtl/>
        </w:rPr>
      </w:pPr>
      <w:r w:rsidRPr="003A6B28">
        <w:rPr>
          <w:rFonts w:hint="cs"/>
          <w:b/>
          <w:bCs/>
          <w:color w:val="FF0000"/>
          <w:rtl/>
        </w:rPr>
        <w:t>موانع:</w:t>
      </w:r>
      <w:r w:rsidR="00801D63" w:rsidRPr="003A6B28">
        <w:rPr>
          <w:rFonts w:hint="cs"/>
          <w:b/>
          <w:bCs/>
          <w:color w:val="FF0000"/>
          <w:rtl/>
        </w:rPr>
        <w:t xml:space="preserve"> </w:t>
      </w:r>
    </w:p>
    <w:p w14:paraId="42255E66" w14:textId="7861232E" w:rsidR="003A6B28" w:rsidRDefault="003A6B28" w:rsidP="008D507A">
      <w:pPr>
        <w:pStyle w:val="ListParagraph"/>
        <w:widowControl/>
        <w:numPr>
          <w:ilvl w:val="0"/>
          <w:numId w:val="8"/>
        </w:numPr>
        <w:spacing w:after="160" w:line="259" w:lineRule="auto"/>
        <w:jc w:val="both"/>
      </w:pPr>
      <w:r>
        <w:rPr>
          <w:rFonts w:hint="cs"/>
          <w:rtl/>
        </w:rPr>
        <w:t>عدم آگاهی واحد ها اولویت برنامه ها تولیدات سفارش محور(</w:t>
      </w:r>
      <w:r>
        <w:t>MTO</w:t>
      </w:r>
      <w:r>
        <w:rPr>
          <w:rFonts w:hint="cs"/>
          <w:rtl/>
        </w:rPr>
        <w:t>) به تولیدات انبار محور(</w:t>
      </w:r>
      <w:r>
        <w:t>MTS</w:t>
      </w:r>
      <w:r>
        <w:rPr>
          <w:rFonts w:hint="cs"/>
          <w:rtl/>
        </w:rPr>
        <w:t>) که این منجر به تغییر توالی تولید در واحد شده و در ابعاد کارخانه منجر به عدم تبعیت از برنامه اصلی ابلاغ شده به واحدها میشود.</w:t>
      </w:r>
    </w:p>
    <w:p w14:paraId="418F8AC1" w14:textId="12125D97" w:rsidR="003A6B28" w:rsidRPr="00D34E09" w:rsidRDefault="003A6B28" w:rsidP="00D34E09">
      <w:pPr>
        <w:widowControl/>
        <w:spacing w:after="160" w:line="259" w:lineRule="auto"/>
        <w:jc w:val="both"/>
        <w:rPr>
          <w:b/>
          <w:bCs/>
          <w:rtl/>
        </w:rPr>
      </w:pPr>
      <w:r w:rsidRPr="00D34E09">
        <w:rPr>
          <w:rFonts w:hint="cs"/>
          <w:b/>
          <w:bCs/>
          <w:rtl/>
        </w:rPr>
        <w:t>2- عدم</w:t>
      </w:r>
      <w:r w:rsidR="00D34E09" w:rsidRPr="00D34E09">
        <w:rPr>
          <w:rFonts w:hint="cs"/>
          <w:b/>
          <w:bCs/>
          <w:rtl/>
        </w:rPr>
        <w:t xml:space="preserve"> شفافیت در</w:t>
      </w:r>
      <w:r w:rsidRPr="00D34E09">
        <w:rPr>
          <w:rFonts w:hint="cs"/>
          <w:b/>
          <w:bCs/>
          <w:rtl/>
        </w:rPr>
        <w:t xml:space="preserve"> اتصال</w:t>
      </w:r>
      <w:r w:rsidR="00D34E09" w:rsidRPr="00D34E09">
        <w:rPr>
          <w:rFonts w:hint="cs"/>
          <w:b/>
          <w:bCs/>
          <w:rtl/>
        </w:rPr>
        <w:t xml:space="preserve"> فیزیکی و ارتباط</w:t>
      </w:r>
      <w:r w:rsidRPr="00D34E09">
        <w:rPr>
          <w:rFonts w:hint="cs"/>
          <w:b/>
          <w:bCs/>
          <w:rtl/>
        </w:rPr>
        <w:t xml:space="preserve"> </w:t>
      </w:r>
      <w:r w:rsidR="00D34E09" w:rsidRPr="00D34E09">
        <w:rPr>
          <w:rFonts w:hint="cs"/>
          <w:b/>
          <w:bCs/>
          <w:rtl/>
        </w:rPr>
        <w:t>اطلاعاتی</w:t>
      </w:r>
      <w:r w:rsidR="00D34E09">
        <w:rPr>
          <w:rFonts w:hint="cs"/>
          <w:b/>
          <w:bCs/>
          <w:rtl/>
        </w:rPr>
        <w:t xml:space="preserve"> واحدهای تولیدی</w:t>
      </w:r>
      <w:r w:rsidR="0084778F">
        <w:rPr>
          <w:rFonts w:hint="cs"/>
          <w:b/>
          <w:bCs/>
          <w:rtl/>
        </w:rPr>
        <w:t xml:space="preserve"> و انبار</w:t>
      </w:r>
    </w:p>
    <w:p w14:paraId="3863CBCE" w14:textId="1118951A" w:rsidR="003A6B28" w:rsidRDefault="007D29F5" w:rsidP="00F50F80">
      <w:pPr>
        <w:widowControl/>
        <w:spacing w:after="160" w:line="259" w:lineRule="auto"/>
        <w:jc w:val="both"/>
        <w:rPr>
          <w:rtl/>
        </w:rPr>
      </w:pPr>
      <w:r>
        <w:rPr>
          <w:rFonts w:hint="cs"/>
          <w:rtl/>
        </w:rPr>
        <w:t>در خصوص اتصال فیزیکی واحدهای تولیدی میبایست بافرها</w:t>
      </w:r>
      <w:r w:rsidR="0007615C">
        <w:rPr>
          <w:rFonts w:hint="cs"/>
          <w:rtl/>
        </w:rPr>
        <w:t xml:space="preserve">ی ورودی و خروجی یا بعلارت دیگر </w:t>
      </w:r>
      <w:r>
        <w:rPr>
          <w:rFonts w:hint="cs"/>
          <w:rtl/>
        </w:rPr>
        <w:t>انبارهای میانی به درستی</w:t>
      </w:r>
      <w:r w:rsidR="0007615C">
        <w:rPr>
          <w:rFonts w:hint="cs"/>
          <w:rtl/>
        </w:rPr>
        <w:t xml:space="preserve"> مکان یابی، لی اوت بندی و </w:t>
      </w:r>
      <w:r>
        <w:rPr>
          <w:rFonts w:hint="cs"/>
          <w:rtl/>
        </w:rPr>
        <w:t>مشخص شده و</w:t>
      </w:r>
      <w:r w:rsidR="0007615C">
        <w:rPr>
          <w:rFonts w:hint="cs"/>
          <w:rtl/>
        </w:rPr>
        <w:t xml:space="preserve"> </w:t>
      </w:r>
      <w:r>
        <w:rPr>
          <w:rFonts w:hint="cs"/>
          <w:rtl/>
        </w:rPr>
        <w:t xml:space="preserve"> </w:t>
      </w:r>
      <w:r w:rsidR="006E5CAA">
        <w:rPr>
          <w:rFonts w:hint="cs"/>
          <w:rtl/>
        </w:rPr>
        <w:t>مقادیر محصول و مواد اولیه در</w:t>
      </w:r>
      <w:r w:rsidR="0007615C">
        <w:rPr>
          <w:rFonts w:hint="cs"/>
          <w:rtl/>
        </w:rPr>
        <w:t xml:space="preserve"> این</w:t>
      </w:r>
      <w:r w:rsidR="006E5CAA">
        <w:rPr>
          <w:rFonts w:hint="cs"/>
          <w:rtl/>
        </w:rPr>
        <w:t xml:space="preserve"> بافرها</w:t>
      </w:r>
      <w:r w:rsidR="0007615C">
        <w:rPr>
          <w:rFonts w:hint="cs"/>
          <w:rtl/>
        </w:rPr>
        <w:t xml:space="preserve"> بوضوح قابل تفکیک و </w:t>
      </w:r>
      <w:r w:rsidR="0007615C">
        <w:rPr>
          <w:rFonts w:hint="cs"/>
          <w:rtl/>
        </w:rPr>
        <w:lastRenderedPageBreak/>
        <w:t>شمارش باشند. همچنین</w:t>
      </w:r>
      <w:r>
        <w:rPr>
          <w:rFonts w:hint="cs"/>
          <w:rtl/>
        </w:rPr>
        <w:t xml:space="preserve"> </w:t>
      </w:r>
      <w:r w:rsidR="005922B5">
        <w:rPr>
          <w:rFonts w:hint="cs"/>
          <w:rtl/>
        </w:rPr>
        <w:t>عدم وجود مکانیزم تحویل گیری و تحویل دهی اقلام بر اساس برنامه تولید بین واحدهای فعال در فرآیند تولید محصول</w:t>
      </w:r>
      <w:r w:rsidR="0007615C">
        <w:rPr>
          <w:rFonts w:hint="cs"/>
          <w:rtl/>
        </w:rPr>
        <w:t xml:space="preserve"> و همچنین م</w:t>
      </w:r>
      <w:r w:rsidR="005922B5">
        <w:rPr>
          <w:rFonts w:hint="cs"/>
          <w:rtl/>
        </w:rPr>
        <w:t>شخص نبودن روال تاییدات(که در سطوح سرپرستی و جهت افزایش سطح کنترل بر عملکرد خطوط تولید و پرسنل عملیاتی میگردد) منجر به عدم تحقق برنامه تولید و ایجاد نارضایتی مشتری(داخلی و خارجی) خواهد شد</w:t>
      </w:r>
      <w:r w:rsidR="00D34E09">
        <w:rPr>
          <w:rFonts w:hint="cs"/>
          <w:rtl/>
        </w:rPr>
        <w:t>.</w:t>
      </w:r>
    </w:p>
    <w:p w14:paraId="336B7A39" w14:textId="6939BB43" w:rsidR="005922B5" w:rsidRPr="0084778F" w:rsidRDefault="005922B5" w:rsidP="003A6B28">
      <w:pPr>
        <w:widowControl/>
        <w:spacing w:after="160" w:line="259" w:lineRule="auto"/>
        <w:jc w:val="both"/>
        <w:rPr>
          <w:b/>
          <w:bCs/>
          <w:color w:val="FF0000"/>
          <w:rtl/>
        </w:rPr>
      </w:pPr>
      <w:r w:rsidRPr="0084778F">
        <w:rPr>
          <w:rFonts w:hint="cs"/>
          <w:b/>
          <w:bCs/>
          <w:color w:val="FF0000"/>
          <w:rtl/>
        </w:rPr>
        <w:t>موانع:</w:t>
      </w:r>
    </w:p>
    <w:p w14:paraId="66D1FB7D" w14:textId="06B3D100" w:rsidR="005922B5" w:rsidRDefault="005922B5" w:rsidP="008D507A">
      <w:pPr>
        <w:pStyle w:val="ListParagraph"/>
        <w:widowControl/>
        <w:numPr>
          <w:ilvl w:val="0"/>
          <w:numId w:val="8"/>
        </w:numPr>
        <w:spacing w:after="160" w:line="259" w:lineRule="auto"/>
        <w:jc w:val="both"/>
      </w:pPr>
      <w:r>
        <w:rPr>
          <w:rFonts w:hint="cs"/>
          <w:rtl/>
        </w:rPr>
        <w:t>اجرای</w:t>
      </w:r>
      <w:r w:rsidR="00430DA9">
        <w:rPr>
          <w:rFonts w:hint="cs"/>
          <w:rtl/>
        </w:rPr>
        <w:t xml:space="preserve"> ناقص</w:t>
      </w:r>
      <w:r>
        <w:rPr>
          <w:rFonts w:hint="cs"/>
          <w:rtl/>
        </w:rPr>
        <w:t xml:space="preserve"> ساز و کار تحویل دهی و تحویل گیری</w:t>
      </w:r>
      <w:r w:rsidR="00391BAA">
        <w:rPr>
          <w:rFonts w:hint="cs"/>
          <w:rtl/>
        </w:rPr>
        <w:t xml:space="preserve"> و همچنین زمان بندی تحویل</w:t>
      </w:r>
      <w:r>
        <w:rPr>
          <w:rFonts w:hint="cs"/>
          <w:rtl/>
        </w:rPr>
        <w:t xml:space="preserve"> بین خطوط تولیدی</w:t>
      </w:r>
      <w:r w:rsidR="00646775">
        <w:rPr>
          <w:rFonts w:hint="cs"/>
          <w:rtl/>
        </w:rPr>
        <w:t xml:space="preserve"> (نقص اطلاعاتی)</w:t>
      </w:r>
    </w:p>
    <w:p w14:paraId="70118ACA" w14:textId="22535787" w:rsidR="00430DA9" w:rsidRDefault="00430DA9" w:rsidP="008D507A">
      <w:pPr>
        <w:pStyle w:val="ListParagraph"/>
        <w:widowControl/>
        <w:numPr>
          <w:ilvl w:val="0"/>
          <w:numId w:val="8"/>
        </w:numPr>
        <w:spacing w:after="160" w:line="259" w:lineRule="auto"/>
        <w:jc w:val="both"/>
      </w:pPr>
      <w:r>
        <w:rPr>
          <w:rFonts w:hint="cs"/>
          <w:rtl/>
        </w:rPr>
        <w:t xml:space="preserve">عدم </w:t>
      </w:r>
      <w:r w:rsidR="00646775">
        <w:rPr>
          <w:rFonts w:hint="cs"/>
          <w:rtl/>
        </w:rPr>
        <w:t>شفافیت لی اوت و</w:t>
      </w:r>
      <w:r>
        <w:rPr>
          <w:rFonts w:hint="cs"/>
          <w:rtl/>
        </w:rPr>
        <w:t xml:space="preserve"> موجودی بافرهای ورودی و خروجی خطوط تولید</w:t>
      </w:r>
      <w:r w:rsidR="00646775">
        <w:rPr>
          <w:rFonts w:hint="cs"/>
          <w:rtl/>
        </w:rPr>
        <w:t>(نقص فیزیکی)</w:t>
      </w:r>
      <w:r w:rsidR="00FB53E3">
        <w:rPr>
          <w:rFonts w:hint="cs"/>
          <w:rtl/>
        </w:rPr>
        <w:t xml:space="preserve"> که ناشی از عدم ردیابی صحیح بچ های تولیدی در </w:t>
      </w:r>
      <w:r w:rsidR="00937DFD">
        <w:rPr>
          <w:rFonts w:hint="cs"/>
          <w:rtl/>
        </w:rPr>
        <w:t>واحدهای تولید</w:t>
      </w:r>
      <w:r w:rsidR="00FB53E3">
        <w:rPr>
          <w:rFonts w:hint="cs"/>
          <w:rtl/>
        </w:rPr>
        <w:t xml:space="preserve"> میگردد.</w:t>
      </w:r>
    </w:p>
    <w:p w14:paraId="3219F669" w14:textId="2C46E21C" w:rsidR="00430DA9" w:rsidRDefault="001E18D8" w:rsidP="008D507A">
      <w:pPr>
        <w:pStyle w:val="ListParagraph"/>
        <w:widowControl/>
        <w:numPr>
          <w:ilvl w:val="0"/>
          <w:numId w:val="8"/>
        </w:numPr>
        <w:spacing w:after="160" w:line="259" w:lineRule="auto"/>
        <w:jc w:val="both"/>
      </w:pPr>
      <w:r>
        <w:rPr>
          <w:rFonts w:hint="cs"/>
          <w:rtl/>
        </w:rPr>
        <w:t xml:space="preserve">عدم شفافیت در ساز و کار </w:t>
      </w:r>
      <w:r w:rsidR="0084778F">
        <w:rPr>
          <w:rFonts w:hint="cs"/>
          <w:rtl/>
        </w:rPr>
        <w:t xml:space="preserve">درخواست های ارسالی و </w:t>
      </w:r>
      <w:r>
        <w:rPr>
          <w:rFonts w:hint="cs"/>
          <w:rtl/>
        </w:rPr>
        <w:t>تاییدات تحویل دهی و تحویل گیری فیمابین واحدها و انبار</w:t>
      </w:r>
    </w:p>
    <w:p w14:paraId="365D2304" w14:textId="405DCB85" w:rsidR="00F50F80" w:rsidRDefault="00F50F80" w:rsidP="008D507A">
      <w:pPr>
        <w:pStyle w:val="ListParagraph"/>
        <w:widowControl/>
        <w:numPr>
          <w:ilvl w:val="0"/>
          <w:numId w:val="8"/>
        </w:numPr>
        <w:spacing w:after="160" w:line="259" w:lineRule="auto"/>
        <w:jc w:val="both"/>
        <w:rPr>
          <w:rtl/>
        </w:rPr>
      </w:pPr>
      <w:r>
        <w:rPr>
          <w:rFonts w:hint="cs"/>
          <w:rtl/>
        </w:rPr>
        <w:t>عدم وجود مکانیزم تغذیه خطوط بر اساس نیاز واقعی خط تولید در بخش های مختلف</w:t>
      </w:r>
      <w:r w:rsidR="00D60DCD">
        <w:rPr>
          <w:rFonts w:hint="cs"/>
          <w:rtl/>
        </w:rPr>
        <w:t xml:space="preserve"> و همچنین انبار بعنوان متولی اصلی تغذیه خطوط در کارخانه</w:t>
      </w:r>
      <w:r w:rsidR="0060666B">
        <w:rPr>
          <w:rFonts w:hint="cs"/>
          <w:rtl/>
        </w:rPr>
        <w:t>.</w:t>
      </w:r>
    </w:p>
    <w:p w14:paraId="772185B2" w14:textId="341197B8" w:rsidR="00C20E63" w:rsidRPr="00F50F80" w:rsidRDefault="00C20E63" w:rsidP="00C953B5">
      <w:pPr>
        <w:widowControl/>
        <w:spacing w:after="160" w:line="259" w:lineRule="auto"/>
        <w:jc w:val="both"/>
        <w:rPr>
          <w:b/>
          <w:bCs/>
          <w:color w:val="0070C0"/>
          <w:rtl/>
        </w:rPr>
      </w:pPr>
      <w:r w:rsidRPr="00F50F80">
        <w:rPr>
          <w:rFonts w:hint="cs"/>
          <w:b/>
          <w:bCs/>
          <w:color w:val="0070C0"/>
          <w:rtl/>
        </w:rPr>
        <w:t>پیشنهادها</w:t>
      </w:r>
      <w:r w:rsidR="00F50F80">
        <w:rPr>
          <w:rFonts w:hint="cs"/>
          <w:b/>
          <w:bCs/>
          <w:color w:val="0070C0"/>
          <w:rtl/>
        </w:rPr>
        <w:t>:</w:t>
      </w:r>
    </w:p>
    <w:p w14:paraId="3E2C281F" w14:textId="710575C3" w:rsidR="00C20E63" w:rsidRDefault="00C20E63" w:rsidP="008D507A">
      <w:pPr>
        <w:pStyle w:val="ListParagraph"/>
        <w:numPr>
          <w:ilvl w:val="0"/>
          <w:numId w:val="2"/>
        </w:numPr>
      </w:pPr>
      <w:r>
        <w:rPr>
          <w:rFonts w:hint="cs"/>
          <w:rtl/>
        </w:rPr>
        <w:t xml:space="preserve">تعیین انواع استراتژی های تولیدی برای هریک از اقلام تولیدی در واحدهای کارخانه از قبیل </w:t>
      </w:r>
      <w:r>
        <w:t>MTS</w:t>
      </w:r>
      <w:r>
        <w:rPr>
          <w:rFonts w:hint="cs"/>
          <w:rtl/>
        </w:rPr>
        <w:t xml:space="preserve"> و یا </w:t>
      </w:r>
      <w:r>
        <w:t>MTO</w:t>
      </w:r>
      <w:r>
        <w:rPr>
          <w:rFonts w:hint="cs"/>
          <w:rtl/>
        </w:rPr>
        <w:t xml:space="preserve"> و یا </w:t>
      </w:r>
      <w:r>
        <w:t>ETO</w:t>
      </w:r>
      <w:r>
        <w:rPr>
          <w:rFonts w:hint="cs"/>
          <w:rtl/>
        </w:rPr>
        <w:t xml:space="preserve">. </w:t>
      </w:r>
    </w:p>
    <w:p w14:paraId="32D0DEC1" w14:textId="0042DB99" w:rsidR="00C20E63" w:rsidRDefault="00C20E63" w:rsidP="008D507A">
      <w:pPr>
        <w:pStyle w:val="ListParagraph"/>
        <w:numPr>
          <w:ilvl w:val="0"/>
          <w:numId w:val="2"/>
        </w:numPr>
        <w:rPr>
          <w:rtl/>
        </w:rPr>
      </w:pPr>
      <w:r>
        <w:rPr>
          <w:rFonts w:hint="cs"/>
          <w:rtl/>
        </w:rPr>
        <w:t>تعیین استراتژی های انبارش</w:t>
      </w:r>
      <w:r w:rsidR="0090671E">
        <w:rPr>
          <w:rFonts w:hint="cs"/>
          <w:rtl/>
        </w:rPr>
        <w:t xml:space="preserve"> برای هریک از</w:t>
      </w:r>
      <w:r>
        <w:rPr>
          <w:rFonts w:hint="cs"/>
          <w:rtl/>
        </w:rPr>
        <w:t xml:space="preserve"> اقلام در انبارها بر اساس مدل های </w:t>
      </w:r>
      <w:r>
        <w:t>MRP</w:t>
      </w:r>
      <w:r>
        <w:rPr>
          <w:rStyle w:val="FootnoteReference"/>
        </w:rPr>
        <w:footnoteReference w:id="5"/>
      </w:r>
      <w:r>
        <w:t xml:space="preserve"> based</w:t>
      </w:r>
      <w:r>
        <w:rPr>
          <w:rFonts w:hint="cs"/>
          <w:rtl/>
        </w:rPr>
        <w:t xml:space="preserve"> و یا </w:t>
      </w:r>
      <w:r>
        <w:t>ROP</w:t>
      </w:r>
      <w:r>
        <w:rPr>
          <w:rStyle w:val="FootnoteReference"/>
        </w:rPr>
        <w:footnoteReference w:id="6"/>
      </w:r>
      <w:r>
        <w:t xml:space="preserve"> Based</w:t>
      </w:r>
      <w:r>
        <w:rPr>
          <w:rFonts w:hint="cs"/>
          <w:rtl/>
        </w:rPr>
        <w:t xml:space="preserve"> </w:t>
      </w:r>
    </w:p>
    <w:p w14:paraId="5E64B978" w14:textId="3A932BB5" w:rsidR="0008577B" w:rsidRDefault="00391BAA" w:rsidP="008D507A">
      <w:pPr>
        <w:pStyle w:val="ListParagraph"/>
        <w:numPr>
          <w:ilvl w:val="0"/>
          <w:numId w:val="2"/>
        </w:numPr>
      </w:pPr>
      <w:r>
        <w:rPr>
          <w:rFonts w:hint="cs"/>
          <w:rtl/>
        </w:rPr>
        <w:t>ایجاد سازوکار ثبت اطلاعات تولید</w:t>
      </w:r>
      <w:r w:rsidR="0008577B">
        <w:rPr>
          <w:rFonts w:hint="cs"/>
          <w:rtl/>
        </w:rPr>
        <w:t xml:space="preserve"> دریافت و تحویل مواد و قطعات بین خطوط تولید و انبارها</w:t>
      </w:r>
      <w:r>
        <w:rPr>
          <w:rFonts w:hint="cs"/>
          <w:rtl/>
        </w:rPr>
        <w:t xml:space="preserve"> با استفاده از بسترهای فناوری اطلاعات.</w:t>
      </w:r>
    </w:p>
    <w:p w14:paraId="0CCF3103" w14:textId="77777777" w:rsidR="0008577B" w:rsidRDefault="0008577B" w:rsidP="008D507A">
      <w:pPr>
        <w:pStyle w:val="ListParagraph"/>
        <w:numPr>
          <w:ilvl w:val="0"/>
          <w:numId w:val="2"/>
        </w:numPr>
      </w:pPr>
      <w:r>
        <w:rPr>
          <w:rFonts w:hint="cs"/>
          <w:rtl/>
        </w:rPr>
        <w:t>تعیین فرآیندهای انتقال مواد با توجه به نتایج کارسنجی ونفرسنجی</w:t>
      </w:r>
    </w:p>
    <w:p w14:paraId="0397FDC3" w14:textId="2E1FCE85" w:rsidR="0008577B" w:rsidRDefault="0008577B" w:rsidP="008D507A">
      <w:pPr>
        <w:pStyle w:val="ListParagraph"/>
        <w:numPr>
          <w:ilvl w:val="0"/>
          <w:numId w:val="2"/>
        </w:numPr>
      </w:pPr>
      <w:r>
        <w:rPr>
          <w:rFonts w:hint="cs"/>
          <w:rtl/>
        </w:rPr>
        <w:t>تعیین روال تاییدات مدیریتی و سرپرستی</w:t>
      </w:r>
      <w:r w:rsidR="00376042">
        <w:rPr>
          <w:rFonts w:hint="cs"/>
          <w:rtl/>
        </w:rPr>
        <w:t xml:space="preserve"> جهت گردش مواد و نیروی انسانی</w:t>
      </w:r>
    </w:p>
    <w:p w14:paraId="7D41429D" w14:textId="31EA77CA" w:rsidR="00950914" w:rsidRDefault="00950914" w:rsidP="008D507A">
      <w:pPr>
        <w:pStyle w:val="ListParagraph"/>
        <w:numPr>
          <w:ilvl w:val="0"/>
          <w:numId w:val="2"/>
        </w:numPr>
      </w:pPr>
      <w:r>
        <w:rPr>
          <w:rFonts w:hint="cs"/>
          <w:rtl/>
        </w:rPr>
        <w:t>تعیین نوع</w:t>
      </w:r>
      <w:r w:rsidR="00376042">
        <w:rPr>
          <w:rFonts w:hint="cs"/>
          <w:rtl/>
        </w:rPr>
        <w:t>،</w:t>
      </w:r>
      <w:r>
        <w:rPr>
          <w:rFonts w:hint="cs"/>
          <w:rtl/>
        </w:rPr>
        <w:t xml:space="preserve"> محل</w:t>
      </w:r>
      <w:r w:rsidR="00376042">
        <w:rPr>
          <w:rFonts w:hint="cs"/>
          <w:rtl/>
        </w:rPr>
        <w:t xml:space="preserve"> و لی اوت</w:t>
      </w:r>
      <w:r>
        <w:rPr>
          <w:rFonts w:hint="cs"/>
          <w:rtl/>
        </w:rPr>
        <w:t xml:space="preserve"> چیدمان قطعات و ملزومات مصرفی در انبارهای مرکزی </w:t>
      </w:r>
    </w:p>
    <w:p w14:paraId="4BA57DDE" w14:textId="550BE5BB" w:rsidR="00950914" w:rsidRDefault="00950914" w:rsidP="008D507A">
      <w:pPr>
        <w:pStyle w:val="ListParagraph"/>
        <w:numPr>
          <w:ilvl w:val="0"/>
          <w:numId w:val="2"/>
        </w:numPr>
      </w:pPr>
      <w:r>
        <w:rPr>
          <w:rFonts w:hint="cs"/>
          <w:rtl/>
        </w:rPr>
        <w:t xml:space="preserve">تعیین لی اوت </w:t>
      </w:r>
      <w:r w:rsidR="00DA33A3">
        <w:rPr>
          <w:rFonts w:hint="cs"/>
          <w:rtl/>
        </w:rPr>
        <w:t>بافرهای ورودی و خروجی (</w:t>
      </w:r>
      <w:r>
        <w:rPr>
          <w:rFonts w:hint="cs"/>
          <w:rtl/>
        </w:rPr>
        <w:t>انبارهای میانی</w:t>
      </w:r>
      <w:r w:rsidR="00DA33A3">
        <w:rPr>
          <w:rFonts w:hint="cs"/>
          <w:rtl/>
        </w:rPr>
        <w:t>)</w:t>
      </w:r>
      <w:r>
        <w:rPr>
          <w:rFonts w:hint="cs"/>
          <w:rtl/>
        </w:rPr>
        <w:t xml:space="preserve"> خطوط تولید</w:t>
      </w:r>
      <w:r w:rsidR="00DA33A3">
        <w:rPr>
          <w:rFonts w:hint="cs"/>
          <w:rtl/>
        </w:rPr>
        <w:t>.</w:t>
      </w:r>
    </w:p>
    <w:p w14:paraId="26DA78CE" w14:textId="6C3E1B80" w:rsidR="00950914" w:rsidRDefault="00950914" w:rsidP="008D507A">
      <w:pPr>
        <w:pStyle w:val="ListParagraph"/>
        <w:numPr>
          <w:ilvl w:val="0"/>
          <w:numId w:val="2"/>
        </w:numPr>
      </w:pPr>
      <w:r>
        <w:rPr>
          <w:rFonts w:hint="cs"/>
          <w:rtl/>
        </w:rPr>
        <w:t xml:space="preserve">تعیین </w:t>
      </w:r>
      <w:r w:rsidR="00E13D99">
        <w:rPr>
          <w:rFonts w:hint="cs"/>
          <w:rtl/>
        </w:rPr>
        <w:t>ساز وکار تغذیه خطوط تولید با استفاده از بسترهای فناوری اطلاعات.</w:t>
      </w:r>
    </w:p>
    <w:p w14:paraId="12CB0361" w14:textId="0A14CA9D" w:rsidR="00950914" w:rsidRDefault="00950914" w:rsidP="008D507A">
      <w:pPr>
        <w:pStyle w:val="ListParagraph"/>
        <w:numPr>
          <w:ilvl w:val="0"/>
          <w:numId w:val="2"/>
        </w:numPr>
        <w:rPr>
          <w:rtl/>
        </w:rPr>
      </w:pPr>
      <w:r>
        <w:rPr>
          <w:rFonts w:hint="cs"/>
          <w:rtl/>
        </w:rPr>
        <w:t xml:space="preserve">تدوین عملیات </w:t>
      </w:r>
      <w:r>
        <w:t>picking plan</w:t>
      </w:r>
      <w:r>
        <w:rPr>
          <w:rFonts w:hint="cs"/>
          <w:rtl/>
        </w:rPr>
        <w:t xml:space="preserve"> </w:t>
      </w:r>
      <w:r w:rsidR="00E13D99">
        <w:rPr>
          <w:rFonts w:hint="cs"/>
          <w:rtl/>
        </w:rPr>
        <w:t>( زیربرنامه های مختص به هر واحد تولیدی)</w:t>
      </w:r>
      <w:r>
        <w:rPr>
          <w:rFonts w:hint="cs"/>
          <w:rtl/>
        </w:rPr>
        <w:t xml:space="preserve"> با توجه به لیست های تحویل </w:t>
      </w:r>
      <w:r>
        <w:rPr>
          <w:rFonts w:hint="cs"/>
          <w:rtl/>
        </w:rPr>
        <w:lastRenderedPageBreak/>
        <w:t>دهی و تحویل گیری</w:t>
      </w:r>
      <w:r w:rsidR="00E13D99" w:rsidRPr="00E13D99">
        <w:rPr>
          <w:rFonts w:hint="cs"/>
          <w:rtl/>
        </w:rPr>
        <w:t xml:space="preserve"> </w:t>
      </w:r>
      <w:r w:rsidR="00E13D99">
        <w:rPr>
          <w:rFonts w:hint="cs"/>
          <w:rtl/>
        </w:rPr>
        <w:t xml:space="preserve">با استفاده از بسترهای فناوری اطلاعات. </w:t>
      </w:r>
    </w:p>
    <w:p w14:paraId="5708754F" w14:textId="77777777" w:rsidR="00C953B5" w:rsidRDefault="00C953B5" w:rsidP="00C953B5">
      <w:pPr>
        <w:pStyle w:val="Heading3"/>
        <w:rPr>
          <w:rtl/>
        </w:rPr>
      </w:pPr>
      <w:r>
        <w:rPr>
          <w:rFonts w:hint="cs"/>
          <w:rtl/>
        </w:rPr>
        <w:t>3- برنامه ریزی سفارشات</w:t>
      </w:r>
    </w:p>
    <w:p w14:paraId="691C0F56" w14:textId="1C8ED804" w:rsidR="00FB32E3" w:rsidRDefault="00C953B5" w:rsidP="006B6ED1">
      <w:pPr>
        <w:jc w:val="both"/>
        <w:rPr>
          <w:rtl/>
        </w:rPr>
      </w:pPr>
      <w:r>
        <w:rPr>
          <w:rFonts w:hint="cs"/>
          <w:rtl/>
        </w:rPr>
        <w:t>حوزه برنامه ریزی سفارشات</w:t>
      </w:r>
      <w:r w:rsidR="00E470D0">
        <w:rPr>
          <w:rFonts w:hint="cs"/>
          <w:rtl/>
        </w:rPr>
        <w:t xml:space="preserve"> </w:t>
      </w:r>
      <w:r w:rsidR="00837FBF">
        <w:rPr>
          <w:rFonts w:hint="cs"/>
          <w:rtl/>
        </w:rPr>
        <w:t xml:space="preserve">ارتباط تنگاتنگی با حوزه های برنامه ریزی </w:t>
      </w:r>
      <w:r w:rsidR="009F2F25">
        <w:rPr>
          <w:rFonts w:hint="cs"/>
          <w:rtl/>
        </w:rPr>
        <w:t>تامین،</w:t>
      </w:r>
      <w:r w:rsidR="00837FBF">
        <w:rPr>
          <w:rFonts w:hint="cs"/>
          <w:rtl/>
        </w:rPr>
        <w:t xml:space="preserve"> تولید</w:t>
      </w:r>
      <w:r w:rsidR="008D6914">
        <w:rPr>
          <w:rFonts w:hint="cs"/>
          <w:rtl/>
        </w:rPr>
        <w:t xml:space="preserve"> و همچنین </w:t>
      </w:r>
      <w:r w:rsidR="009F2F25">
        <w:rPr>
          <w:rFonts w:hint="cs"/>
          <w:rtl/>
        </w:rPr>
        <w:t xml:space="preserve">مالی دارد. فرآیندهای کاری در این حوزه از مرحله استعلام شروع و در نهایت به مرحله صدور فاکتور </w:t>
      </w:r>
      <w:r w:rsidR="00152219">
        <w:rPr>
          <w:rFonts w:hint="cs"/>
          <w:rtl/>
        </w:rPr>
        <w:t>ختم میگردد.</w:t>
      </w:r>
      <w:r w:rsidR="007524E9">
        <w:rPr>
          <w:rFonts w:hint="cs"/>
          <w:rtl/>
        </w:rPr>
        <w:t xml:space="preserve"> </w:t>
      </w:r>
      <w:r w:rsidR="0030485E">
        <w:rPr>
          <w:rFonts w:hint="cs"/>
          <w:rtl/>
        </w:rPr>
        <w:t>از انجایی که دریافت سفارش از مشتریان مرحله آغازین چرخه زنجیره تامین است، لذا با توجه به قانون اثر شلاق چرمی</w:t>
      </w:r>
      <w:r w:rsidR="0030485E">
        <w:rPr>
          <w:rStyle w:val="FootnoteReference"/>
          <w:rtl/>
        </w:rPr>
        <w:footnoteReference w:id="7"/>
      </w:r>
      <w:r w:rsidR="0030485E">
        <w:rPr>
          <w:rFonts w:hint="cs"/>
          <w:rtl/>
        </w:rPr>
        <w:t xml:space="preserve"> در زنجیره تامین کوچکترین تغییرات</w:t>
      </w:r>
      <w:r w:rsidR="00FB32E3">
        <w:rPr>
          <w:rFonts w:hint="cs"/>
          <w:rtl/>
        </w:rPr>
        <w:t xml:space="preserve">ی </w:t>
      </w:r>
      <w:r w:rsidR="0030485E">
        <w:rPr>
          <w:rFonts w:hint="cs"/>
          <w:rtl/>
        </w:rPr>
        <w:t>در این بخش</w:t>
      </w:r>
      <w:r w:rsidR="006B6ED1">
        <w:rPr>
          <w:rFonts w:hint="cs"/>
          <w:rtl/>
        </w:rPr>
        <w:t xml:space="preserve"> ممکن است</w:t>
      </w:r>
      <w:r w:rsidR="0030485E">
        <w:rPr>
          <w:rFonts w:hint="cs"/>
          <w:rtl/>
        </w:rPr>
        <w:t xml:space="preserve"> منجر به بروز اختلالاتی در سرتاسر زنجیره تامین از جمله برنامه ریزی تامین مواد، برنامه ریزی تولید و همچنین اختلال در سایر ارکان سازمان میگردد.</w:t>
      </w:r>
      <w:r w:rsidR="00FB32E3">
        <w:rPr>
          <w:rFonts w:hint="cs"/>
          <w:rtl/>
        </w:rPr>
        <w:t xml:space="preserve"> </w:t>
      </w:r>
    </w:p>
    <w:p w14:paraId="2C01A8BF" w14:textId="72D06C27" w:rsidR="00FB32E3" w:rsidRDefault="006B6ED1" w:rsidP="008D507A">
      <w:pPr>
        <w:pStyle w:val="ListParagraph"/>
        <w:numPr>
          <w:ilvl w:val="0"/>
          <w:numId w:val="11"/>
        </w:numPr>
        <w:jc w:val="both"/>
        <w:rPr>
          <w:rtl/>
        </w:rPr>
      </w:pPr>
      <w:r>
        <w:rPr>
          <w:rFonts w:hint="cs"/>
          <w:rtl/>
        </w:rPr>
        <w:t>تغییرات برنامه ریزی شده</w:t>
      </w:r>
    </w:p>
    <w:p w14:paraId="40D1FE0B" w14:textId="7663C270" w:rsidR="006B6ED1" w:rsidRDefault="006B6ED1" w:rsidP="008D507A">
      <w:pPr>
        <w:pStyle w:val="ListParagraph"/>
        <w:numPr>
          <w:ilvl w:val="0"/>
          <w:numId w:val="11"/>
        </w:numPr>
        <w:jc w:val="both"/>
        <w:rPr>
          <w:rtl/>
        </w:rPr>
      </w:pPr>
      <w:r>
        <w:rPr>
          <w:rFonts w:hint="cs"/>
          <w:rtl/>
        </w:rPr>
        <w:t>تغییرات برنامه ریزی نشده</w:t>
      </w:r>
    </w:p>
    <w:p w14:paraId="7EE2B2A6" w14:textId="47B2A8C7" w:rsidR="00FE785D" w:rsidRDefault="00FB32E3" w:rsidP="00FB32E3">
      <w:pPr>
        <w:jc w:val="both"/>
        <w:rPr>
          <w:rtl/>
        </w:rPr>
      </w:pPr>
      <w:r>
        <w:rPr>
          <w:rFonts w:hint="cs"/>
          <w:rtl/>
        </w:rPr>
        <w:t xml:space="preserve">تغییرات برنامه ریزی نشده در دریافت سفارشات  از مهمترین مواردی است که سایر حوزه های عملکردی سازمان را دچار اختلال میکند. </w:t>
      </w:r>
      <w:r w:rsidR="0030485E">
        <w:rPr>
          <w:rFonts w:hint="cs"/>
          <w:rtl/>
        </w:rPr>
        <w:t xml:space="preserve"> </w:t>
      </w:r>
      <w:r w:rsidR="00FE785D">
        <w:rPr>
          <w:rFonts w:hint="cs"/>
          <w:rtl/>
        </w:rPr>
        <w:t xml:space="preserve">تغییر در سفارشات </w:t>
      </w:r>
      <w:r w:rsidR="004756D7">
        <w:rPr>
          <w:rFonts w:hint="cs"/>
          <w:rtl/>
        </w:rPr>
        <w:t xml:space="preserve">عمدتاً </w:t>
      </w:r>
      <w:r w:rsidR="00FE785D">
        <w:rPr>
          <w:rFonts w:hint="cs"/>
          <w:rtl/>
        </w:rPr>
        <w:t>شامل تغییر در</w:t>
      </w:r>
      <w:r w:rsidR="004756D7">
        <w:rPr>
          <w:rFonts w:hint="cs"/>
          <w:rtl/>
        </w:rPr>
        <w:t xml:space="preserve"> </w:t>
      </w:r>
      <w:r w:rsidR="00FE785D">
        <w:rPr>
          <w:rFonts w:hint="cs"/>
          <w:rtl/>
        </w:rPr>
        <w:t xml:space="preserve">موارد ذیل </w:t>
      </w:r>
      <w:r w:rsidR="0030485E">
        <w:rPr>
          <w:rFonts w:hint="cs"/>
          <w:rtl/>
        </w:rPr>
        <w:t>است</w:t>
      </w:r>
      <w:r w:rsidR="00FE785D">
        <w:rPr>
          <w:rFonts w:hint="cs"/>
          <w:rtl/>
        </w:rPr>
        <w:t>:</w:t>
      </w:r>
    </w:p>
    <w:p w14:paraId="7FDB6C59" w14:textId="41748B8B" w:rsidR="00FE785D" w:rsidRDefault="00FE785D" w:rsidP="008D507A">
      <w:pPr>
        <w:pStyle w:val="ListParagraph"/>
        <w:widowControl/>
        <w:numPr>
          <w:ilvl w:val="0"/>
          <w:numId w:val="9"/>
        </w:numPr>
        <w:spacing w:after="160" w:line="259" w:lineRule="auto"/>
        <w:jc w:val="both"/>
      </w:pPr>
      <w:r>
        <w:rPr>
          <w:rFonts w:hint="cs"/>
          <w:rtl/>
        </w:rPr>
        <w:t>تغییر در نوع محصول درخواستی</w:t>
      </w:r>
    </w:p>
    <w:p w14:paraId="533912A6" w14:textId="37261C73" w:rsidR="00FE785D" w:rsidRDefault="00FE785D" w:rsidP="008D507A">
      <w:pPr>
        <w:pStyle w:val="ListParagraph"/>
        <w:widowControl/>
        <w:numPr>
          <w:ilvl w:val="0"/>
          <w:numId w:val="9"/>
        </w:numPr>
        <w:spacing w:after="160" w:line="259" w:lineRule="auto"/>
        <w:jc w:val="both"/>
      </w:pPr>
      <w:r>
        <w:rPr>
          <w:rFonts w:hint="cs"/>
          <w:rtl/>
        </w:rPr>
        <w:t>تغییر در زمان درخواست محصول</w:t>
      </w:r>
    </w:p>
    <w:p w14:paraId="4C1E3D7F" w14:textId="6F021FD6" w:rsidR="00FE785D" w:rsidRDefault="00FE785D" w:rsidP="008D507A">
      <w:pPr>
        <w:pStyle w:val="ListParagraph"/>
        <w:widowControl/>
        <w:numPr>
          <w:ilvl w:val="0"/>
          <w:numId w:val="9"/>
        </w:numPr>
        <w:spacing w:after="160" w:line="259" w:lineRule="auto"/>
        <w:jc w:val="both"/>
        <w:rPr>
          <w:rtl/>
        </w:rPr>
      </w:pPr>
      <w:r>
        <w:rPr>
          <w:rFonts w:hint="cs"/>
          <w:rtl/>
        </w:rPr>
        <w:t>تغییر در مقدار محصول</w:t>
      </w:r>
    </w:p>
    <w:p w14:paraId="6C9A8E24" w14:textId="03369B1E" w:rsidR="0030485E" w:rsidRDefault="0090671E" w:rsidP="006E1020">
      <w:pPr>
        <w:widowControl/>
        <w:spacing w:after="160" w:line="259" w:lineRule="auto"/>
        <w:jc w:val="both"/>
        <w:rPr>
          <w:rtl/>
        </w:rPr>
      </w:pPr>
      <w:r>
        <w:rPr>
          <w:rFonts w:hint="cs"/>
          <w:rtl/>
        </w:rPr>
        <w:t xml:space="preserve">موانع ایجاد شده در صورت بروز این گونه تغییرات </w:t>
      </w:r>
      <w:r w:rsidR="00125E0A">
        <w:rPr>
          <w:rFonts w:hint="cs"/>
          <w:rtl/>
        </w:rPr>
        <w:t>را میتوان بشرح ذیل برشمرد:</w:t>
      </w:r>
    </w:p>
    <w:p w14:paraId="60E97742" w14:textId="2D992C90" w:rsidR="00125E0A" w:rsidRPr="00125E0A" w:rsidRDefault="00125E0A" w:rsidP="006E1020">
      <w:pPr>
        <w:widowControl/>
        <w:spacing w:after="160" w:line="259" w:lineRule="auto"/>
        <w:jc w:val="both"/>
        <w:rPr>
          <w:b/>
          <w:bCs/>
          <w:color w:val="FF0000"/>
          <w:rtl/>
        </w:rPr>
      </w:pPr>
      <w:r w:rsidRPr="00125E0A">
        <w:rPr>
          <w:rFonts w:hint="cs"/>
          <w:b/>
          <w:bCs/>
          <w:color w:val="FF0000"/>
          <w:rtl/>
        </w:rPr>
        <w:t>موانع:</w:t>
      </w:r>
    </w:p>
    <w:p w14:paraId="51146E0E" w14:textId="7999DD6B" w:rsidR="00125E0A" w:rsidRDefault="00125E0A" w:rsidP="008D507A">
      <w:pPr>
        <w:pStyle w:val="ListParagraph"/>
        <w:widowControl/>
        <w:numPr>
          <w:ilvl w:val="0"/>
          <w:numId w:val="10"/>
        </w:numPr>
        <w:spacing w:after="160" w:line="259" w:lineRule="auto"/>
        <w:jc w:val="both"/>
        <w:rPr>
          <w:rtl/>
        </w:rPr>
      </w:pPr>
      <w:r>
        <w:rPr>
          <w:rFonts w:hint="cs"/>
          <w:rtl/>
        </w:rPr>
        <w:t xml:space="preserve">افزایش عدم قطعیت برنامه سفارشات ارسالی به کارخانه </w:t>
      </w:r>
    </w:p>
    <w:p w14:paraId="3BF6B4D5" w14:textId="5566CB92" w:rsidR="00125E0A" w:rsidRDefault="006574D5" w:rsidP="008D507A">
      <w:pPr>
        <w:pStyle w:val="ListParagraph"/>
        <w:widowControl/>
        <w:numPr>
          <w:ilvl w:val="0"/>
          <w:numId w:val="10"/>
        </w:numPr>
        <w:spacing w:after="160" w:line="259" w:lineRule="auto"/>
        <w:jc w:val="both"/>
        <w:rPr>
          <w:rtl/>
        </w:rPr>
      </w:pPr>
      <w:r>
        <w:rPr>
          <w:rFonts w:hint="cs"/>
          <w:rtl/>
        </w:rPr>
        <w:t>تغییرات مکرر برنامه ارسالی به کارخانه و عدم امکان تدوین برنامه تامین مواد اولیه</w:t>
      </w:r>
    </w:p>
    <w:p w14:paraId="639C8903" w14:textId="3326BD6C" w:rsidR="006574D5" w:rsidRDefault="006574D5" w:rsidP="008D507A">
      <w:pPr>
        <w:pStyle w:val="ListParagraph"/>
        <w:widowControl/>
        <w:numPr>
          <w:ilvl w:val="0"/>
          <w:numId w:val="10"/>
        </w:numPr>
        <w:spacing w:after="160" w:line="259" w:lineRule="auto"/>
        <w:jc w:val="both"/>
        <w:rPr>
          <w:rtl/>
        </w:rPr>
      </w:pPr>
      <w:r>
        <w:rPr>
          <w:rFonts w:hint="cs"/>
          <w:rtl/>
        </w:rPr>
        <w:t>عدم تحقق تولید و همچنین تولید محصول مازاد نیاز و  تحمیل هزینه های مالی به سازمان</w:t>
      </w:r>
    </w:p>
    <w:p w14:paraId="60F82E41" w14:textId="4CA56489" w:rsidR="006574D5" w:rsidRPr="00962E03" w:rsidRDefault="00962E03" w:rsidP="006E1020">
      <w:pPr>
        <w:widowControl/>
        <w:spacing w:after="160" w:line="259" w:lineRule="auto"/>
        <w:jc w:val="both"/>
        <w:rPr>
          <w:b/>
          <w:bCs/>
          <w:color w:val="0070C0"/>
          <w:rtl/>
        </w:rPr>
      </w:pPr>
      <w:r w:rsidRPr="00962E03">
        <w:rPr>
          <w:rFonts w:hint="cs"/>
          <w:b/>
          <w:bCs/>
          <w:color w:val="0070C0"/>
          <w:rtl/>
        </w:rPr>
        <w:t>پیشنهاد:</w:t>
      </w:r>
    </w:p>
    <w:p w14:paraId="48FC1D87" w14:textId="735CD062" w:rsidR="006E1020" w:rsidRDefault="00962E03" w:rsidP="008D507A">
      <w:pPr>
        <w:pStyle w:val="ListParagraph"/>
        <w:widowControl/>
        <w:numPr>
          <w:ilvl w:val="0"/>
          <w:numId w:val="12"/>
        </w:numPr>
        <w:spacing w:after="160" w:line="259" w:lineRule="auto"/>
        <w:jc w:val="both"/>
        <w:rPr>
          <w:rtl/>
        </w:rPr>
      </w:pPr>
      <w:r>
        <w:rPr>
          <w:rFonts w:hint="cs"/>
          <w:rtl/>
        </w:rPr>
        <w:t xml:space="preserve">تدوین ویا بروزرسانی </w:t>
      </w:r>
      <w:r w:rsidR="006E1020">
        <w:rPr>
          <w:rFonts w:hint="cs"/>
          <w:rtl/>
        </w:rPr>
        <w:t>آئین نامه معاملات</w:t>
      </w:r>
      <w:r w:rsidR="004A1F1E">
        <w:rPr>
          <w:rFonts w:hint="cs"/>
          <w:rtl/>
        </w:rPr>
        <w:t>.</w:t>
      </w:r>
    </w:p>
    <w:p w14:paraId="446ECB4B" w14:textId="792E05CF" w:rsidR="006E1020" w:rsidRDefault="006E1020" w:rsidP="008D507A">
      <w:pPr>
        <w:pStyle w:val="ListParagraph"/>
        <w:widowControl/>
        <w:numPr>
          <w:ilvl w:val="0"/>
          <w:numId w:val="12"/>
        </w:numPr>
        <w:spacing w:after="160" w:line="259" w:lineRule="auto"/>
        <w:jc w:val="both"/>
      </w:pPr>
      <w:r>
        <w:rPr>
          <w:rFonts w:hint="cs"/>
          <w:rtl/>
        </w:rPr>
        <w:t xml:space="preserve">نعقاد قراردادهای </w:t>
      </w:r>
      <w:r w:rsidR="00962E03">
        <w:rPr>
          <w:rFonts w:hint="cs"/>
          <w:rtl/>
        </w:rPr>
        <w:t xml:space="preserve">شفاف و </w:t>
      </w:r>
      <w:r>
        <w:rPr>
          <w:rFonts w:hint="cs"/>
          <w:rtl/>
        </w:rPr>
        <w:t>مطابق</w:t>
      </w:r>
      <w:r w:rsidR="00962E03">
        <w:rPr>
          <w:rFonts w:hint="cs"/>
          <w:rtl/>
        </w:rPr>
        <w:t xml:space="preserve"> با</w:t>
      </w:r>
      <w:r>
        <w:rPr>
          <w:rFonts w:hint="cs"/>
          <w:rtl/>
        </w:rPr>
        <w:t xml:space="preserve"> آئین نامه معاملات</w:t>
      </w:r>
      <w:r w:rsidR="004A1F1E">
        <w:rPr>
          <w:rFonts w:hint="cs"/>
          <w:rtl/>
        </w:rPr>
        <w:t>.</w:t>
      </w:r>
    </w:p>
    <w:p w14:paraId="47E00B98" w14:textId="4C2CF091" w:rsidR="004A1F1E" w:rsidRDefault="004A1F1E" w:rsidP="008D507A">
      <w:pPr>
        <w:pStyle w:val="ListParagraph"/>
        <w:widowControl/>
        <w:numPr>
          <w:ilvl w:val="0"/>
          <w:numId w:val="12"/>
        </w:numPr>
        <w:spacing w:after="160" w:line="259" w:lineRule="auto"/>
        <w:jc w:val="both"/>
        <w:rPr>
          <w:rtl/>
        </w:rPr>
      </w:pPr>
      <w:r>
        <w:rPr>
          <w:rFonts w:hint="cs"/>
          <w:rtl/>
        </w:rPr>
        <w:t>رتبه بندی و اعتبارسنجی مشتریان سازمان و ایجاد مکانیزم های تشویقی و تنبیه  متناسب با رتبه های آنها</w:t>
      </w:r>
    </w:p>
    <w:p w14:paraId="3E89CC39" w14:textId="03F6F6DB" w:rsidR="00962E03" w:rsidRDefault="00962E03" w:rsidP="008D507A">
      <w:pPr>
        <w:pStyle w:val="ListParagraph"/>
        <w:widowControl/>
        <w:numPr>
          <w:ilvl w:val="0"/>
          <w:numId w:val="12"/>
        </w:numPr>
        <w:spacing w:after="160" w:line="259" w:lineRule="auto"/>
        <w:jc w:val="both"/>
        <w:rPr>
          <w:rtl/>
        </w:rPr>
      </w:pPr>
      <w:r>
        <w:rPr>
          <w:rFonts w:hint="cs"/>
          <w:rtl/>
        </w:rPr>
        <w:t>پایش عملکرد مشتریان و</w:t>
      </w:r>
      <w:r w:rsidR="00CF197E">
        <w:rPr>
          <w:rFonts w:hint="cs"/>
          <w:rtl/>
        </w:rPr>
        <w:t xml:space="preserve"> درنتیجه</w:t>
      </w:r>
      <w:r>
        <w:rPr>
          <w:rFonts w:hint="cs"/>
          <w:rtl/>
        </w:rPr>
        <w:t xml:space="preserve"> </w:t>
      </w:r>
      <w:r w:rsidR="004A1F1E">
        <w:rPr>
          <w:rFonts w:hint="cs"/>
          <w:rtl/>
        </w:rPr>
        <w:t xml:space="preserve">در صورت لزوم </w:t>
      </w:r>
      <w:r>
        <w:rPr>
          <w:rFonts w:hint="cs"/>
          <w:rtl/>
        </w:rPr>
        <w:t>تعدیل یا اصلاح</w:t>
      </w:r>
      <w:r w:rsidR="004A1F1E">
        <w:rPr>
          <w:rFonts w:hint="cs"/>
          <w:rtl/>
        </w:rPr>
        <w:t xml:space="preserve"> فرآیند معاملات فی مابین.</w:t>
      </w:r>
    </w:p>
    <w:p w14:paraId="4DC41BF2" w14:textId="59B3AA9C" w:rsidR="00D21A8F" w:rsidRPr="00673868" w:rsidRDefault="00D21A8F" w:rsidP="00D21A8F">
      <w:pPr>
        <w:pStyle w:val="Heading2"/>
        <w:rPr>
          <w:rtl/>
        </w:rPr>
      </w:pPr>
      <w:r>
        <w:rPr>
          <w:rFonts w:hint="cs"/>
          <w:rtl/>
        </w:rPr>
        <w:lastRenderedPageBreak/>
        <w:t xml:space="preserve">3- </w:t>
      </w:r>
      <w:r w:rsidRPr="00673868">
        <w:rPr>
          <w:rtl/>
        </w:rPr>
        <w:t>طراحی مدلی برای کنترل ریسک</w:t>
      </w:r>
      <w:r>
        <w:rPr>
          <w:rtl/>
        </w:rPr>
        <w:t xml:space="preserve"> ها در برنامه ریزی سفار</w:t>
      </w:r>
      <w:r>
        <w:rPr>
          <w:rFonts w:hint="cs"/>
          <w:rtl/>
        </w:rPr>
        <w:t>ش</w:t>
      </w:r>
      <w:r w:rsidRPr="00673868">
        <w:rPr>
          <w:rtl/>
        </w:rPr>
        <w:t>ات</w:t>
      </w:r>
    </w:p>
    <w:p w14:paraId="076843EA" w14:textId="2BA6BEAF" w:rsidR="00C1001F" w:rsidRDefault="00511546" w:rsidP="00D82546">
      <w:pPr>
        <w:rPr>
          <w:rtl/>
        </w:rPr>
      </w:pPr>
      <w:r>
        <w:rPr>
          <w:rFonts w:hint="cs"/>
          <w:rtl/>
        </w:rPr>
        <w:t>هدف ما در این بخش</w:t>
      </w:r>
      <w:r>
        <w:rPr>
          <w:rtl/>
        </w:rPr>
        <w:t xml:space="preserve"> تدوين سيستمي جهت مديريت</w:t>
      </w:r>
      <w:r>
        <w:rPr>
          <w:rFonts w:hint="cs"/>
          <w:rtl/>
        </w:rPr>
        <w:t xml:space="preserve"> و کنترل</w:t>
      </w:r>
      <w:r>
        <w:rPr>
          <w:rtl/>
        </w:rPr>
        <w:t xml:space="preserve"> ريسك ها و فرصت ها به منظور افزايش اثرات مطلوب، پيشگيري يا كاهش اثرات نامطلوب، و دستيابي به بهبود مستمر در فرآيندهاي سازمان مي باشد.</w:t>
      </w:r>
      <w:r w:rsidR="00D82546">
        <w:rPr>
          <w:rFonts w:hint="cs"/>
          <w:rtl/>
        </w:rPr>
        <w:t xml:space="preserve"> </w:t>
      </w:r>
      <w:r w:rsidR="00D82546" w:rsidRPr="00D82546">
        <w:rPr>
          <w:rtl/>
        </w:rPr>
        <w:t>مد</w:t>
      </w:r>
      <w:r w:rsidR="00D82546" w:rsidRPr="00D82546">
        <w:rPr>
          <w:rFonts w:hint="cs"/>
          <w:rtl/>
        </w:rPr>
        <w:t>یریت</w:t>
      </w:r>
      <w:r w:rsidR="00D82546" w:rsidRPr="00D82546">
        <w:rPr>
          <w:rtl/>
        </w:rPr>
        <w:t xml:space="preserve"> ر</w:t>
      </w:r>
      <w:r w:rsidR="00D82546" w:rsidRPr="00D82546">
        <w:rPr>
          <w:rFonts w:hint="cs"/>
          <w:rtl/>
        </w:rPr>
        <w:t>یسک</w:t>
      </w:r>
      <w:r w:rsidR="00D82546" w:rsidRPr="00D82546">
        <w:rPr>
          <w:rtl/>
        </w:rPr>
        <w:t xml:space="preserve"> ها </w:t>
      </w:r>
      <w:r w:rsidR="00D82546" w:rsidRPr="00D82546">
        <w:rPr>
          <w:rFonts w:hint="cs"/>
          <w:rtl/>
        </w:rPr>
        <w:t>یک</w:t>
      </w:r>
      <w:r w:rsidR="00D82546" w:rsidRPr="00D82546">
        <w:rPr>
          <w:rtl/>
        </w:rPr>
        <w:t xml:space="preserve"> فرا</w:t>
      </w:r>
      <w:r w:rsidR="00D82546" w:rsidRPr="00D82546">
        <w:rPr>
          <w:rFonts w:hint="cs"/>
          <w:rtl/>
        </w:rPr>
        <w:t>یند</w:t>
      </w:r>
      <w:r w:rsidR="00D82546" w:rsidRPr="00D82546">
        <w:rPr>
          <w:rtl/>
        </w:rPr>
        <w:t xml:space="preserve"> س</w:t>
      </w:r>
      <w:r w:rsidR="00D82546" w:rsidRPr="00D82546">
        <w:rPr>
          <w:rFonts w:hint="cs"/>
          <w:rtl/>
        </w:rPr>
        <w:t>یستماتیک</w:t>
      </w:r>
      <w:r w:rsidR="00D82546" w:rsidRPr="00D82546">
        <w:rPr>
          <w:rtl/>
        </w:rPr>
        <w:t xml:space="preserve"> جهت ارز</w:t>
      </w:r>
      <w:r w:rsidR="00D82546" w:rsidRPr="00D82546">
        <w:rPr>
          <w:rFonts w:hint="cs"/>
          <w:rtl/>
        </w:rPr>
        <w:t>یابی،</w:t>
      </w:r>
      <w:r w:rsidR="00D82546" w:rsidRPr="00D82546">
        <w:rPr>
          <w:rtl/>
        </w:rPr>
        <w:t xml:space="preserve"> کنترل، ارتباطات، مکاتبه، اطلاع رسان</w:t>
      </w:r>
      <w:r w:rsidR="00D82546" w:rsidRPr="00D82546">
        <w:rPr>
          <w:rFonts w:hint="cs"/>
          <w:rtl/>
        </w:rPr>
        <w:t>ی،</w:t>
      </w:r>
      <w:r w:rsidR="00D82546" w:rsidRPr="00D82546">
        <w:rPr>
          <w:rtl/>
        </w:rPr>
        <w:t xml:space="preserve"> برخورد، پا</w:t>
      </w:r>
      <w:r w:rsidR="00D82546" w:rsidRPr="00D82546">
        <w:rPr>
          <w:rFonts w:hint="cs"/>
          <w:rtl/>
        </w:rPr>
        <w:t>یش،</w:t>
      </w:r>
      <w:r w:rsidR="00D82546" w:rsidRPr="00D82546">
        <w:rPr>
          <w:rtl/>
        </w:rPr>
        <w:t xml:space="preserve"> بازنگر</w:t>
      </w:r>
      <w:r w:rsidR="00D82546" w:rsidRPr="00D82546">
        <w:rPr>
          <w:rFonts w:hint="cs"/>
          <w:rtl/>
        </w:rPr>
        <w:t>ی</w:t>
      </w:r>
      <w:r w:rsidR="00D82546" w:rsidRPr="00D82546">
        <w:rPr>
          <w:rtl/>
        </w:rPr>
        <w:t xml:space="preserve">  و مرور تمام ر</w:t>
      </w:r>
      <w:r w:rsidR="00D82546" w:rsidRPr="00D82546">
        <w:rPr>
          <w:rFonts w:hint="cs"/>
          <w:rtl/>
        </w:rPr>
        <w:t>یسک</w:t>
      </w:r>
      <w:r w:rsidR="00D82546" w:rsidRPr="00D82546">
        <w:rPr>
          <w:rtl/>
        </w:rPr>
        <w:t xml:space="preserve"> ها</w:t>
      </w:r>
      <w:r w:rsidR="00D82546" w:rsidRPr="00D82546">
        <w:rPr>
          <w:rFonts w:hint="cs"/>
          <w:rtl/>
        </w:rPr>
        <w:t>ی</w:t>
      </w:r>
      <w:r w:rsidR="00D82546" w:rsidRPr="00D82546">
        <w:rPr>
          <w:rtl/>
        </w:rPr>
        <w:t xml:space="preserve"> سازمان</w:t>
      </w:r>
      <w:r w:rsidR="00D82546" w:rsidRPr="00D82546">
        <w:rPr>
          <w:rFonts w:hint="cs"/>
          <w:rtl/>
        </w:rPr>
        <w:t>ی</w:t>
      </w:r>
      <w:r w:rsidR="00D82546" w:rsidRPr="00D82546">
        <w:rPr>
          <w:rtl/>
        </w:rPr>
        <w:t xml:space="preserve"> مرتبط با س</w:t>
      </w:r>
      <w:r w:rsidR="00D82546" w:rsidRPr="00D82546">
        <w:rPr>
          <w:rFonts w:hint="cs"/>
          <w:rtl/>
        </w:rPr>
        <w:t>یستم</w:t>
      </w:r>
      <w:r w:rsidR="00D82546" w:rsidRPr="00D82546">
        <w:rPr>
          <w:rtl/>
        </w:rPr>
        <w:t xml:space="preserve"> و محصول م</w:t>
      </w:r>
      <w:r w:rsidR="00D82546" w:rsidRPr="00D82546">
        <w:rPr>
          <w:rFonts w:hint="cs"/>
          <w:rtl/>
        </w:rPr>
        <w:t>ی</w:t>
      </w:r>
      <w:r w:rsidR="00D82546" w:rsidRPr="00D82546">
        <w:rPr>
          <w:rtl/>
        </w:rPr>
        <w:t xml:space="preserve"> باشد.</w:t>
      </w:r>
      <w:r w:rsidR="00761D2A">
        <w:rPr>
          <w:rFonts w:hint="cs"/>
          <w:rtl/>
        </w:rPr>
        <w:t xml:space="preserve"> در این خصوص ارائه تعریف مشخص از برخی مفاهیم تخصصی امری لازم مینماید. </w:t>
      </w:r>
    </w:p>
    <w:p w14:paraId="3FADBC79" w14:textId="551EB958" w:rsidR="00D82546" w:rsidRPr="00761D2A" w:rsidRDefault="00D82546" w:rsidP="00D82546">
      <w:pPr>
        <w:rPr>
          <w:b/>
          <w:bCs/>
          <w:rtl/>
        </w:rPr>
      </w:pPr>
      <w:r w:rsidRPr="00761D2A">
        <w:rPr>
          <w:rFonts w:hint="cs"/>
          <w:b/>
          <w:bCs/>
          <w:rtl/>
        </w:rPr>
        <w:t>برخی تعاریف:</w:t>
      </w:r>
    </w:p>
    <w:p w14:paraId="4257C1FE" w14:textId="77777777" w:rsidR="00761D2A" w:rsidRPr="00761D2A" w:rsidRDefault="00D82546" w:rsidP="00761D2A">
      <w:pPr>
        <w:rPr>
          <w:b/>
          <w:bCs/>
          <w:rtl/>
        </w:rPr>
      </w:pPr>
      <w:r w:rsidRPr="00761D2A">
        <w:rPr>
          <w:b/>
          <w:bCs/>
          <w:rtl/>
        </w:rPr>
        <w:t>ر</w:t>
      </w:r>
      <w:r w:rsidRPr="00761D2A">
        <w:rPr>
          <w:rFonts w:hint="cs"/>
          <w:b/>
          <w:bCs/>
          <w:rtl/>
        </w:rPr>
        <w:t>یسک</w:t>
      </w:r>
    </w:p>
    <w:p w14:paraId="092C6175" w14:textId="582C9B89" w:rsidR="00D82546" w:rsidRDefault="00761D2A" w:rsidP="00761D2A">
      <w:pPr>
        <w:rPr>
          <w:rtl/>
        </w:rPr>
      </w:pPr>
      <w:r>
        <w:rPr>
          <w:rFonts w:hint="cs"/>
          <w:rtl/>
        </w:rPr>
        <w:t>ا</w:t>
      </w:r>
      <w:r w:rsidR="00D82546">
        <w:rPr>
          <w:rtl/>
        </w:rPr>
        <w:t>ثر عدم اطم</w:t>
      </w:r>
      <w:r w:rsidR="00D82546">
        <w:rPr>
          <w:rFonts w:hint="cs"/>
          <w:rtl/>
        </w:rPr>
        <w:t>ینان</w:t>
      </w:r>
      <w:r w:rsidR="00D82546">
        <w:rPr>
          <w:rtl/>
        </w:rPr>
        <w:t xml:space="preserve"> بر رو</w:t>
      </w:r>
      <w:r w:rsidR="00D82546">
        <w:rPr>
          <w:rFonts w:hint="cs"/>
          <w:rtl/>
        </w:rPr>
        <w:t>ی</w:t>
      </w:r>
      <w:r w:rsidR="00D82546">
        <w:rPr>
          <w:rtl/>
        </w:rPr>
        <w:t xml:space="preserve"> </w:t>
      </w:r>
      <w:r w:rsidR="00D82546">
        <w:rPr>
          <w:rFonts w:hint="cs"/>
          <w:rtl/>
        </w:rPr>
        <w:t>یک</w:t>
      </w:r>
      <w:r w:rsidR="00D82546">
        <w:rPr>
          <w:rtl/>
        </w:rPr>
        <w:t xml:space="preserve"> نت</w:t>
      </w:r>
      <w:r w:rsidR="00D82546">
        <w:rPr>
          <w:rFonts w:hint="cs"/>
          <w:rtl/>
        </w:rPr>
        <w:t>یجه</w:t>
      </w:r>
      <w:r w:rsidR="00D82546">
        <w:rPr>
          <w:rtl/>
        </w:rPr>
        <w:t xml:space="preserve"> مورد انتظار است. منظور از اثر، انحراف از نت</w:t>
      </w:r>
      <w:r w:rsidR="00D82546">
        <w:rPr>
          <w:rFonts w:hint="cs"/>
          <w:rtl/>
        </w:rPr>
        <w:t>یجه</w:t>
      </w:r>
      <w:r w:rsidR="00D82546">
        <w:rPr>
          <w:rtl/>
        </w:rPr>
        <w:t xml:space="preserve"> مورد انتظار به صورت مثبت و منف</w:t>
      </w:r>
      <w:r w:rsidR="00D82546">
        <w:rPr>
          <w:rFonts w:hint="cs"/>
          <w:rtl/>
        </w:rPr>
        <w:t>ی</w:t>
      </w:r>
      <w:r w:rsidR="00D82546">
        <w:rPr>
          <w:rtl/>
        </w:rPr>
        <w:t xml:space="preserve"> است.</w:t>
      </w:r>
    </w:p>
    <w:p w14:paraId="51687372" w14:textId="77777777" w:rsidR="00761D2A" w:rsidRPr="00761D2A" w:rsidRDefault="00D82546" w:rsidP="00761D2A">
      <w:pPr>
        <w:rPr>
          <w:b/>
          <w:bCs/>
          <w:rtl/>
        </w:rPr>
      </w:pPr>
      <w:r w:rsidRPr="00761D2A">
        <w:rPr>
          <w:b/>
          <w:bCs/>
          <w:rtl/>
        </w:rPr>
        <w:t>مديريت ريسک</w:t>
      </w:r>
    </w:p>
    <w:p w14:paraId="06A389EB" w14:textId="36EE6B21" w:rsidR="00D82546" w:rsidRDefault="00D82546" w:rsidP="00761D2A">
      <w:pPr>
        <w:rPr>
          <w:rtl/>
        </w:rPr>
      </w:pPr>
      <w:r>
        <w:rPr>
          <w:rtl/>
        </w:rPr>
        <w:t>فعال</w:t>
      </w:r>
      <w:r>
        <w:rPr>
          <w:rFonts w:hint="cs"/>
          <w:rtl/>
        </w:rPr>
        <w:t>یت</w:t>
      </w:r>
      <w:r>
        <w:rPr>
          <w:rtl/>
        </w:rPr>
        <w:t xml:space="preserve"> ها</w:t>
      </w:r>
      <w:r>
        <w:rPr>
          <w:rFonts w:hint="cs"/>
          <w:rtl/>
        </w:rPr>
        <w:t>ی</w:t>
      </w:r>
      <w:r>
        <w:rPr>
          <w:rtl/>
        </w:rPr>
        <w:t xml:space="preserve"> هماهنگ</w:t>
      </w:r>
      <w:r>
        <w:rPr>
          <w:rFonts w:hint="cs"/>
          <w:rtl/>
        </w:rPr>
        <w:t>ی</w:t>
      </w:r>
      <w:r>
        <w:rPr>
          <w:rtl/>
        </w:rPr>
        <w:t xml:space="preserve"> که برا</w:t>
      </w:r>
      <w:r>
        <w:rPr>
          <w:rFonts w:hint="cs"/>
          <w:rtl/>
        </w:rPr>
        <w:t>ی</w:t>
      </w:r>
      <w:r>
        <w:rPr>
          <w:rtl/>
        </w:rPr>
        <w:t xml:space="preserve"> هدا</w:t>
      </w:r>
      <w:r>
        <w:rPr>
          <w:rFonts w:hint="cs"/>
          <w:rtl/>
        </w:rPr>
        <w:t>یت</w:t>
      </w:r>
      <w:r>
        <w:rPr>
          <w:rtl/>
        </w:rPr>
        <w:t xml:space="preserve"> و کنترل سازمان در زم</w:t>
      </w:r>
      <w:r>
        <w:rPr>
          <w:rFonts w:hint="cs"/>
          <w:rtl/>
        </w:rPr>
        <w:t>ینه</w:t>
      </w:r>
      <w:r>
        <w:rPr>
          <w:rtl/>
        </w:rPr>
        <w:t xml:space="preserve"> ر</w:t>
      </w:r>
      <w:r>
        <w:rPr>
          <w:rFonts w:hint="cs"/>
          <w:rtl/>
        </w:rPr>
        <w:t>یسک</w:t>
      </w:r>
      <w:r>
        <w:rPr>
          <w:rtl/>
        </w:rPr>
        <w:t xml:space="preserve"> بکار گرفته م</w:t>
      </w:r>
      <w:r>
        <w:rPr>
          <w:rFonts w:hint="cs"/>
          <w:rtl/>
        </w:rPr>
        <w:t>ی</w:t>
      </w:r>
      <w:r>
        <w:rPr>
          <w:rtl/>
        </w:rPr>
        <w:t xml:space="preserve"> شوند. </w:t>
      </w:r>
    </w:p>
    <w:p w14:paraId="77C1CE88" w14:textId="77777777" w:rsidR="00761D2A" w:rsidRPr="00761D2A" w:rsidRDefault="00D82546" w:rsidP="00761D2A">
      <w:pPr>
        <w:rPr>
          <w:b/>
          <w:bCs/>
          <w:rtl/>
        </w:rPr>
      </w:pPr>
      <w:r w:rsidRPr="00761D2A">
        <w:rPr>
          <w:b/>
          <w:bCs/>
          <w:rtl/>
        </w:rPr>
        <w:t xml:space="preserve"> شناسا</w:t>
      </w:r>
      <w:r w:rsidRPr="00761D2A">
        <w:rPr>
          <w:rFonts w:hint="cs"/>
          <w:b/>
          <w:bCs/>
          <w:rtl/>
        </w:rPr>
        <w:t>یی</w:t>
      </w:r>
      <w:r w:rsidRPr="00761D2A">
        <w:rPr>
          <w:b/>
          <w:bCs/>
          <w:rtl/>
        </w:rPr>
        <w:t xml:space="preserve"> ر</w:t>
      </w:r>
      <w:r w:rsidRPr="00761D2A">
        <w:rPr>
          <w:rFonts w:hint="cs"/>
          <w:b/>
          <w:bCs/>
          <w:rtl/>
        </w:rPr>
        <w:t>یسک</w:t>
      </w:r>
    </w:p>
    <w:p w14:paraId="4AEEA9A1" w14:textId="39C28DAC" w:rsidR="00D82546" w:rsidRDefault="00D82546" w:rsidP="00761D2A">
      <w:pPr>
        <w:rPr>
          <w:rtl/>
        </w:rPr>
      </w:pPr>
      <w:r>
        <w:rPr>
          <w:rtl/>
        </w:rPr>
        <w:t>فرآ</w:t>
      </w:r>
      <w:r>
        <w:rPr>
          <w:rFonts w:hint="cs"/>
          <w:rtl/>
        </w:rPr>
        <w:t>یند</w:t>
      </w:r>
      <w:r>
        <w:rPr>
          <w:rtl/>
        </w:rPr>
        <w:t xml:space="preserve"> </w:t>
      </w:r>
      <w:r>
        <w:rPr>
          <w:rFonts w:hint="cs"/>
          <w:rtl/>
        </w:rPr>
        <w:t>یافتن،</w:t>
      </w:r>
      <w:r>
        <w:rPr>
          <w:rtl/>
        </w:rPr>
        <w:t xml:space="preserve"> تشخ</w:t>
      </w:r>
      <w:r>
        <w:rPr>
          <w:rFonts w:hint="cs"/>
          <w:rtl/>
        </w:rPr>
        <w:t>یص</w:t>
      </w:r>
      <w:r>
        <w:rPr>
          <w:rtl/>
        </w:rPr>
        <w:t xml:space="preserve"> و تعر</w:t>
      </w:r>
      <w:r>
        <w:rPr>
          <w:rFonts w:hint="cs"/>
          <w:rtl/>
        </w:rPr>
        <w:t>یف</w:t>
      </w:r>
      <w:r>
        <w:rPr>
          <w:rtl/>
        </w:rPr>
        <w:t xml:space="preserve"> ر</w:t>
      </w:r>
      <w:r>
        <w:rPr>
          <w:rFonts w:hint="cs"/>
          <w:rtl/>
        </w:rPr>
        <w:t>یسک</w:t>
      </w:r>
      <w:r>
        <w:rPr>
          <w:rtl/>
        </w:rPr>
        <w:t>.</w:t>
      </w:r>
    </w:p>
    <w:p w14:paraId="2A94A6F3" w14:textId="77777777" w:rsidR="00761D2A" w:rsidRPr="00761D2A" w:rsidRDefault="00D82546" w:rsidP="00D82546">
      <w:pPr>
        <w:rPr>
          <w:b/>
          <w:bCs/>
          <w:rtl/>
        </w:rPr>
      </w:pPr>
      <w:r w:rsidRPr="00761D2A">
        <w:rPr>
          <w:b/>
          <w:bCs/>
          <w:rtl/>
        </w:rPr>
        <w:t>آنال</w:t>
      </w:r>
      <w:r w:rsidRPr="00761D2A">
        <w:rPr>
          <w:rFonts w:hint="cs"/>
          <w:b/>
          <w:bCs/>
          <w:rtl/>
        </w:rPr>
        <w:t>یز</w:t>
      </w:r>
      <w:r w:rsidRPr="00761D2A">
        <w:rPr>
          <w:b/>
          <w:bCs/>
          <w:rtl/>
        </w:rPr>
        <w:t xml:space="preserve"> ر</w:t>
      </w:r>
      <w:r w:rsidRPr="00761D2A">
        <w:rPr>
          <w:rFonts w:hint="cs"/>
          <w:b/>
          <w:bCs/>
          <w:rtl/>
        </w:rPr>
        <w:t>یسک</w:t>
      </w:r>
    </w:p>
    <w:p w14:paraId="40EE543D" w14:textId="033347A4" w:rsidR="00D82546" w:rsidRDefault="00D82546" w:rsidP="00D82546">
      <w:pPr>
        <w:rPr>
          <w:rtl/>
        </w:rPr>
      </w:pPr>
      <w:r>
        <w:rPr>
          <w:rtl/>
        </w:rPr>
        <w:t>فرآ</w:t>
      </w:r>
      <w:r>
        <w:rPr>
          <w:rFonts w:hint="cs"/>
          <w:rtl/>
        </w:rPr>
        <w:t>یند</w:t>
      </w:r>
      <w:r>
        <w:rPr>
          <w:rtl/>
        </w:rPr>
        <w:t xml:space="preserve"> درک ماه</w:t>
      </w:r>
      <w:r>
        <w:rPr>
          <w:rFonts w:hint="cs"/>
          <w:rtl/>
        </w:rPr>
        <w:t>یت</w:t>
      </w:r>
      <w:r>
        <w:rPr>
          <w:rtl/>
        </w:rPr>
        <w:t xml:space="preserve"> ر</w:t>
      </w:r>
      <w:r>
        <w:rPr>
          <w:rFonts w:hint="cs"/>
          <w:rtl/>
        </w:rPr>
        <w:t>یسک</w:t>
      </w:r>
      <w:r>
        <w:rPr>
          <w:rtl/>
        </w:rPr>
        <w:t xml:space="preserve"> و تع</w:t>
      </w:r>
      <w:r>
        <w:rPr>
          <w:rFonts w:hint="cs"/>
          <w:rtl/>
        </w:rPr>
        <w:t>یین</w:t>
      </w:r>
      <w:r>
        <w:rPr>
          <w:rtl/>
        </w:rPr>
        <w:t xml:space="preserve"> سطح ر</w:t>
      </w:r>
      <w:r>
        <w:rPr>
          <w:rFonts w:hint="cs"/>
          <w:rtl/>
        </w:rPr>
        <w:t>یسک</w:t>
      </w:r>
      <w:r>
        <w:rPr>
          <w:rtl/>
        </w:rPr>
        <w:t>.</w:t>
      </w:r>
    </w:p>
    <w:p w14:paraId="0EC963B2" w14:textId="77777777" w:rsidR="00761D2A" w:rsidRPr="00761D2A" w:rsidRDefault="00D82546" w:rsidP="00761D2A">
      <w:pPr>
        <w:rPr>
          <w:b/>
          <w:bCs/>
          <w:rtl/>
        </w:rPr>
      </w:pPr>
      <w:r w:rsidRPr="00761D2A">
        <w:rPr>
          <w:b/>
          <w:bCs/>
          <w:rtl/>
        </w:rPr>
        <w:t>اندازه گ</w:t>
      </w:r>
      <w:r w:rsidRPr="00761D2A">
        <w:rPr>
          <w:rFonts w:hint="cs"/>
          <w:b/>
          <w:bCs/>
          <w:rtl/>
        </w:rPr>
        <w:t>یری</w:t>
      </w:r>
      <w:r w:rsidRPr="00761D2A">
        <w:rPr>
          <w:b/>
          <w:bCs/>
          <w:rtl/>
        </w:rPr>
        <w:t xml:space="preserve"> ر</w:t>
      </w:r>
      <w:r w:rsidRPr="00761D2A">
        <w:rPr>
          <w:rFonts w:hint="cs"/>
          <w:b/>
          <w:bCs/>
          <w:rtl/>
        </w:rPr>
        <w:t>یسک</w:t>
      </w:r>
    </w:p>
    <w:p w14:paraId="12227E55" w14:textId="5C81FFE0" w:rsidR="00D82546" w:rsidRDefault="00D82546" w:rsidP="00761D2A">
      <w:pPr>
        <w:rPr>
          <w:rtl/>
        </w:rPr>
      </w:pPr>
      <w:r>
        <w:rPr>
          <w:rtl/>
        </w:rPr>
        <w:t>فرآ</w:t>
      </w:r>
      <w:r>
        <w:rPr>
          <w:rFonts w:hint="cs"/>
          <w:rtl/>
        </w:rPr>
        <w:t>یند</w:t>
      </w:r>
      <w:r>
        <w:rPr>
          <w:rtl/>
        </w:rPr>
        <w:t xml:space="preserve"> مقا</w:t>
      </w:r>
      <w:r>
        <w:rPr>
          <w:rFonts w:hint="cs"/>
          <w:rtl/>
        </w:rPr>
        <w:t>یسه</w:t>
      </w:r>
      <w:r>
        <w:rPr>
          <w:rtl/>
        </w:rPr>
        <w:t xml:space="preserve"> نتا</w:t>
      </w:r>
      <w:r>
        <w:rPr>
          <w:rFonts w:hint="cs"/>
          <w:rtl/>
        </w:rPr>
        <w:t>یج</w:t>
      </w:r>
      <w:r>
        <w:rPr>
          <w:rtl/>
        </w:rPr>
        <w:t xml:space="preserve"> آنال</w:t>
      </w:r>
      <w:r>
        <w:rPr>
          <w:rFonts w:hint="cs"/>
          <w:rtl/>
        </w:rPr>
        <w:t>یز</w:t>
      </w:r>
      <w:r>
        <w:rPr>
          <w:rtl/>
        </w:rPr>
        <w:t xml:space="preserve"> ر</w:t>
      </w:r>
      <w:r>
        <w:rPr>
          <w:rFonts w:hint="cs"/>
          <w:rtl/>
        </w:rPr>
        <w:t>یسک</w:t>
      </w:r>
      <w:r>
        <w:rPr>
          <w:rtl/>
        </w:rPr>
        <w:t xml:space="preserve"> از طر</w:t>
      </w:r>
      <w:r>
        <w:rPr>
          <w:rFonts w:hint="cs"/>
          <w:rtl/>
        </w:rPr>
        <w:t>یق</w:t>
      </w:r>
      <w:r>
        <w:rPr>
          <w:rtl/>
        </w:rPr>
        <w:t xml:space="preserve"> مع</w:t>
      </w:r>
      <w:r>
        <w:rPr>
          <w:rFonts w:hint="cs"/>
          <w:rtl/>
        </w:rPr>
        <w:t>یارهای</w:t>
      </w:r>
      <w:r>
        <w:rPr>
          <w:rtl/>
        </w:rPr>
        <w:t xml:space="preserve"> ر</w:t>
      </w:r>
      <w:r>
        <w:rPr>
          <w:rFonts w:hint="cs"/>
          <w:rtl/>
        </w:rPr>
        <w:t>یسک</w:t>
      </w:r>
      <w:r>
        <w:rPr>
          <w:rtl/>
        </w:rPr>
        <w:t xml:space="preserve"> برا</w:t>
      </w:r>
      <w:r>
        <w:rPr>
          <w:rFonts w:hint="cs"/>
          <w:rtl/>
        </w:rPr>
        <w:t>ی</w:t>
      </w:r>
      <w:r>
        <w:rPr>
          <w:rtl/>
        </w:rPr>
        <w:t xml:space="preserve"> تع</w:t>
      </w:r>
      <w:r>
        <w:rPr>
          <w:rFonts w:hint="cs"/>
          <w:rtl/>
        </w:rPr>
        <w:t>یین</w:t>
      </w:r>
      <w:r>
        <w:rPr>
          <w:rtl/>
        </w:rPr>
        <w:t xml:space="preserve"> ا</w:t>
      </w:r>
      <w:r>
        <w:rPr>
          <w:rFonts w:hint="cs"/>
          <w:rtl/>
        </w:rPr>
        <w:t>ین</w:t>
      </w:r>
      <w:r>
        <w:rPr>
          <w:rtl/>
        </w:rPr>
        <w:t xml:space="preserve"> که چه سطح</w:t>
      </w:r>
      <w:r>
        <w:rPr>
          <w:rFonts w:hint="cs"/>
          <w:rtl/>
        </w:rPr>
        <w:t>ی</w:t>
      </w:r>
      <w:r>
        <w:rPr>
          <w:rtl/>
        </w:rPr>
        <w:t xml:space="preserve"> از ر</w:t>
      </w:r>
      <w:r>
        <w:rPr>
          <w:rFonts w:hint="cs"/>
          <w:rtl/>
        </w:rPr>
        <w:t>یسک</w:t>
      </w:r>
      <w:r>
        <w:rPr>
          <w:rtl/>
        </w:rPr>
        <w:t xml:space="preserve"> قابل قبول است. </w:t>
      </w:r>
    </w:p>
    <w:p w14:paraId="23274EC8" w14:textId="77777777" w:rsidR="00761D2A" w:rsidRPr="00761D2A" w:rsidRDefault="00D82546" w:rsidP="00D82546">
      <w:pPr>
        <w:rPr>
          <w:b/>
          <w:bCs/>
          <w:rtl/>
        </w:rPr>
      </w:pPr>
      <w:r w:rsidRPr="00761D2A">
        <w:rPr>
          <w:b/>
          <w:bCs/>
          <w:rtl/>
        </w:rPr>
        <w:t>ارز</w:t>
      </w:r>
      <w:r w:rsidRPr="00761D2A">
        <w:rPr>
          <w:rFonts w:hint="cs"/>
          <w:b/>
          <w:bCs/>
          <w:rtl/>
        </w:rPr>
        <w:t>یابی</w:t>
      </w:r>
      <w:r w:rsidRPr="00761D2A">
        <w:rPr>
          <w:b/>
          <w:bCs/>
          <w:rtl/>
        </w:rPr>
        <w:t xml:space="preserve"> ر</w:t>
      </w:r>
      <w:r w:rsidRPr="00761D2A">
        <w:rPr>
          <w:rFonts w:hint="cs"/>
          <w:b/>
          <w:bCs/>
          <w:rtl/>
        </w:rPr>
        <w:t>یسک</w:t>
      </w:r>
    </w:p>
    <w:p w14:paraId="50553202" w14:textId="36D2D164" w:rsidR="00D82546" w:rsidRDefault="00D82546" w:rsidP="00D82546">
      <w:pPr>
        <w:rPr>
          <w:rtl/>
        </w:rPr>
      </w:pPr>
      <w:r>
        <w:rPr>
          <w:rtl/>
        </w:rPr>
        <w:t>فرآ</w:t>
      </w:r>
      <w:r>
        <w:rPr>
          <w:rFonts w:hint="cs"/>
          <w:rtl/>
        </w:rPr>
        <w:t>یند</w:t>
      </w:r>
      <w:r>
        <w:rPr>
          <w:rtl/>
        </w:rPr>
        <w:t xml:space="preserve"> کل</w:t>
      </w:r>
      <w:r>
        <w:rPr>
          <w:rFonts w:hint="cs"/>
          <w:rtl/>
        </w:rPr>
        <w:t>ی</w:t>
      </w:r>
      <w:r>
        <w:rPr>
          <w:rtl/>
        </w:rPr>
        <w:t xml:space="preserve"> شناسا</w:t>
      </w:r>
      <w:r>
        <w:rPr>
          <w:rFonts w:hint="cs"/>
          <w:rtl/>
        </w:rPr>
        <w:t>یی</w:t>
      </w:r>
      <w:r>
        <w:rPr>
          <w:rtl/>
        </w:rPr>
        <w:t xml:space="preserve"> ر</w:t>
      </w:r>
      <w:r>
        <w:rPr>
          <w:rFonts w:hint="cs"/>
          <w:rtl/>
        </w:rPr>
        <w:t>یسک،</w:t>
      </w:r>
      <w:r>
        <w:rPr>
          <w:rtl/>
        </w:rPr>
        <w:t xml:space="preserve"> آنال</w:t>
      </w:r>
      <w:r>
        <w:rPr>
          <w:rFonts w:hint="cs"/>
          <w:rtl/>
        </w:rPr>
        <w:t>یز</w:t>
      </w:r>
      <w:r>
        <w:rPr>
          <w:rtl/>
        </w:rPr>
        <w:t xml:space="preserve"> ر</w:t>
      </w:r>
      <w:r>
        <w:rPr>
          <w:rFonts w:hint="cs"/>
          <w:rtl/>
        </w:rPr>
        <w:t>یسک</w:t>
      </w:r>
      <w:r>
        <w:rPr>
          <w:rtl/>
        </w:rPr>
        <w:t xml:space="preserve"> و اندازه گ</w:t>
      </w:r>
      <w:r>
        <w:rPr>
          <w:rFonts w:hint="cs"/>
          <w:rtl/>
        </w:rPr>
        <w:t>یری</w:t>
      </w:r>
      <w:r>
        <w:rPr>
          <w:rtl/>
        </w:rPr>
        <w:t xml:space="preserve"> ر</w:t>
      </w:r>
      <w:r>
        <w:rPr>
          <w:rFonts w:hint="cs"/>
          <w:rtl/>
        </w:rPr>
        <w:t>یسک</w:t>
      </w:r>
      <w:r>
        <w:rPr>
          <w:rtl/>
        </w:rPr>
        <w:t xml:space="preserve"> را ارز</w:t>
      </w:r>
      <w:r>
        <w:rPr>
          <w:rFonts w:hint="cs"/>
          <w:rtl/>
        </w:rPr>
        <w:t>یابی</w:t>
      </w:r>
      <w:r>
        <w:rPr>
          <w:rtl/>
        </w:rPr>
        <w:t xml:space="preserve"> ر</w:t>
      </w:r>
      <w:r>
        <w:rPr>
          <w:rFonts w:hint="cs"/>
          <w:rtl/>
        </w:rPr>
        <w:t>یسک</w:t>
      </w:r>
      <w:r>
        <w:rPr>
          <w:rtl/>
        </w:rPr>
        <w:t xml:space="preserve"> گو</w:t>
      </w:r>
      <w:r>
        <w:rPr>
          <w:rFonts w:hint="cs"/>
          <w:rtl/>
        </w:rPr>
        <w:t>یند</w:t>
      </w:r>
      <w:r>
        <w:rPr>
          <w:rtl/>
        </w:rPr>
        <w:t xml:space="preserve">. </w:t>
      </w:r>
    </w:p>
    <w:p w14:paraId="2D3D97DA" w14:textId="77777777" w:rsidR="00761D2A" w:rsidRPr="00761D2A" w:rsidRDefault="00761D2A" w:rsidP="00761D2A">
      <w:pPr>
        <w:rPr>
          <w:b/>
          <w:bCs/>
          <w:rtl/>
        </w:rPr>
      </w:pPr>
      <w:r w:rsidRPr="00761D2A">
        <w:rPr>
          <w:rFonts w:hint="cs"/>
          <w:b/>
          <w:bCs/>
          <w:rtl/>
        </w:rPr>
        <w:t>ک</w:t>
      </w:r>
      <w:r w:rsidR="00D82546" w:rsidRPr="00761D2A">
        <w:rPr>
          <w:b/>
          <w:bCs/>
          <w:rtl/>
        </w:rPr>
        <w:t>نترل ر</w:t>
      </w:r>
      <w:r w:rsidR="00D82546" w:rsidRPr="00761D2A">
        <w:rPr>
          <w:rFonts w:hint="cs"/>
          <w:b/>
          <w:bCs/>
          <w:rtl/>
        </w:rPr>
        <w:t>یسک</w:t>
      </w:r>
    </w:p>
    <w:p w14:paraId="6F6C5A3B" w14:textId="39C09C6B" w:rsidR="00D82546" w:rsidRDefault="00D82546" w:rsidP="00761D2A">
      <w:pPr>
        <w:rPr>
          <w:rtl/>
        </w:rPr>
      </w:pPr>
      <w:r>
        <w:rPr>
          <w:rtl/>
        </w:rPr>
        <w:t>فرآ</w:t>
      </w:r>
      <w:r>
        <w:rPr>
          <w:rFonts w:hint="cs"/>
          <w:rtl/>
        </w:rPr>
        <w:t>یند</w:t>
      </w:r>
      <w:r>
        <w:rPr>
          <w:rtl/>
        </w:rPr>
        <w:t xml:space="preserve"> کل</w:t>
      </w:r>
      <w:r>
        <w:rPr>
          <w:rFonts w:hint="cs"/>
          <w:rtl/>
        </w:rPr>
        <w:t>ی</w:t>
      </w:r>
      <w:r>
        <w:rPr>
          <w:rtl/>
        </w:rPr>
        <w:t xml:space="preserve"> کاهش و پذ</w:t>
      </w:r>
      <w:r>
        <w:rPr>
          <w:rFonts w:hint="cs"/>
          <w:rtl/>
        </w:rPr>
        <w:t>یرش</w:t>
      </w:r>
      <w:r>
        <w:rPr>
          <w:rtl/>
        </w:rPr>
        <w:t xml:space="preserve"> ر</w:t>
      </w:r>
      <w:r>
        <w:rPr>
          <w:rFonts w:hint="cs"/>
          <w:rtl/>
        </w:rPr>
        <w:t>یسک</w:t>
      </w:r>
      <w:r>
        <w:rPr>
          <w:rtl/>
        </w:rPr>
        <w:t xml:space="preserve"> را کنترل ر</w:t>
      </w:r>
      <w:r>
        <w:rPr>
          <w:rFonts w:hint="cs"/>
          <w:rtl/>
        </w:rPr>
        <w:t>یسک</w:t>
      </w:r>
      <w:r>
        <w:rPr>
          <w:rtl/>
        </w:rPr>
        <w:t xml:space="preserve"> گو</w:t>
      </w:r>
      <w:r>
        <w:rPr>
          <w:rFonts w:hint="cs"/>
          <w:rtl/>
        </w:rPr>
        <w:t>یند</w:t>
      </w:r>
      <w:r>
        <w:rPr>
          <w:rtl/>
        </w:rPr>
        <w:t xml:space="preserve">. </w:t>
      </w:r>
    </w:p>
    <w:p w14:paraId="187741CC" w14:textId="77777777" w:rsidR="00761D2A" w:rsidRPr="00761D2A" w:rsidRDefault="00D82546" w:rsidP="00D82546">
      <w:pPr>
        <w:rPr>
          <w:b/>
          <w:bCs/>
          <w:rtl/>
        </w:rPr>
      </w:pPr>
      <w:r w:rsidRPr="00761D2A">
        <w:rPr>
          <w:b/>
          <w:bCs/>
          <w:rtl/>
        </w:rPr>
        <w:t>ته</w:t>
      </w:r>
      <w:r w:rsidRPr="00761D2A">
        <w:rPr>
          <w:rFonts w:hint="cs"/>
          <w:b/>
          <w:bCs/>
          <w:rtl/>
        </w:rPr>
        <w:t>یه</w:t>
      </w:r>
      <w:r w:rsidRPr="00761D2A">
        <w:rPr>
          <w:b/>
          <w:bCs/>
          <w:rtl/>
        </w:rPr>
        <w:t xml:space="preserve"> برنامه واکنش به ر</w:t>
      </w:r>
      <w:r w:rsidRPr="00761D2A">
        <w:rPr>
          <w:rFonts w:hint="cs"/>
          <w:b/>
          <w:bCs/>
          <w:rtl/>
        </w:rPr>
        <w:t>یسک</w:t>
      </w:r>
    </w:p>
    <w:p w14:paraId="2ACE6BAB" w14:textId="46C897E0" w:rsidR="00D82546" w:rsidRDefault="00D82546" w:rsidP="00D82546">
      <w:pPr>
        <w:rPr>
          <w:rtl/>
        </w:rPr>
      </w:pPr>
      <w:r>
        <w:rPr>
          <w:rtl/>
        </w:rPr>
        <w:t>پ</w:t>
      </w:r>
      <w:r>
        <w:rPr>
          <w:rFonts w:hint="cs"/>
          <w:rtl/>
        </w:rPr>
        <w:t>یش</w:t>
      </w:r>
      <w:r>
        <w:rPr>
          <w:rtl/>
        </w:rPr>
        <w:t xml:space="preserve"> ب</w:t>
      </w:r>
      <w:r>
        <w:rPr>
          <w:rFonts w:hint="cs"/>
          <w:rtl/>
        </w:rPr>
        <w:t>ینی</w:t>
      </w:r>
      <w:r>
        <w:rPr>
          <w:rtl/>
        </w:rPr>
        <w:t xml:space="preserve"> اقدامات و گز</w:t>
      </w:r>
      <w:r>
        <w:rPr>
          <w:rFonts w:hint="cs"/>
          <w:rtl/>
        </w:rPr>
        <w:t>ینه</w:t>
      </w:r>
      <w:r>
        <w:rPr>
          <w:rtl/>
        </w:rPr>
        <w:t xml:space="preserve"> ها</w:t>
      </w:r>
      <w:r>
        <w:rPr>
          <w:rFonts w:hint="cs"/>
          <w:rtl/>
        </w:rPr>
        <w:t>ی</w:t>
      </w:r>
      <w:r>
        <w:rPr>
          <w:rtl/>
        </w:rPr>
        <w:t xml:space="preserve"> مختلف قابل اجرا جهت الف- اجتناب از ر</w:t>
      </w:r>
      <w:r>
        <w:rPr>
          <w:rFonts w:hint="cs"/>
          <w:rtl/>
        </w:rPr>
        <w:t>یسک</w:t>
      </w:r>
      <w:r>
        <w:rPr>
          <w:rtl/>
        </w:rPr>
        <w:t xml:space="preserve"> (اجتناب از وقوع </w:t>
      </w:r>
      <w:r>
        <w:rPr>
          <w:rFonts w:hint="cs"/>
          <w:rtl/>
        </w:rPr>
        <w:t>یا</w:t>
      </w:r>
      <w:r>
        <w:rPr>
          <w:rtl/>
        </w:rPr>
        <w:t xml:space="preserve"> کاهش اثرات ر</w:t>
      </w:r>
      <w:r>
        <w:rPr>
          <w:rFonts w:hint="cs"/>
          <w:rtl/>
        </w:rPr>
        <w:t>یسک</w:t>
      </w:r>
      <w:r>
        <w:rPr>
          <w:rtl/>
        </w:rPr>
        <w:t>) منف</w:t>
      </w:r>
      <w:r>
        <w:rPr>
          <w:rFonts w:hint="cs"/>
          <w:rtl/>
        </w:rPr>
        <w:t>ی</w:t>
      </w:r>
      <w:r>
        <w:rPr>
          <w:rtl/>
        </w:rPr>
        <w:t xml:space="preserve"> و تهد</w:t>
      </w:r>
      <w:r>
        <w:rPr>
          <w:rFonts w:hint="cs"/>
          <w:rtl/>
        </w:rPr>
        <w:t>یدکننده</w:t>
      </w:r>
      <w:r>
        <w:rPr>
          <w:rtl/>
        </w:rPr>
        <w:t xml:space="preserve"> اهداف سازمان ب- حذف ر</w:t>
      </w:r>
      <w:r>
        <w:rPr>
          <w:rFonts w:hint="cs"/>
          <w:rtl/>
        </w:rPr>
        <w:t>یسک</w:t>
      </w:r>
      <w:r>
        <w:rPr>
          <w:rtl/>
        </w:rPr>
        <w:t xml:space="preserve"> ج- همچن</w:t>
      </w:r>
      <w:r>
        <w:rPr>
          <w:rFonts w:hint="cs"/>
          <w:rtl/>
        </w:rPr>
        <w:t>ین</w:t>
      </w:r>
      <w:r>
        <w:rPr>
          <w:rtl/>
        </w:rPr>
        <w:t xml:space="preserve"> تع</w:t>
      </w:r>
      <w:r>
        <w:rPr>
          <w:rFonts w:hint="cs"/>
          <w:rtl/>
        </w:rPr>
        <w:t>یین</w:t>
      </w:r>
      <w:r>
        <w:rPr>
          <w:rtl/>
        </w:rPr>
        <w:t xml:space="preserve"> فعال</w:t>
      </w:r>
      <w:r>
        <w:rPr>
          <w:rFonts w:hint="cs"/>
          <w:rtl/>
        </w:rPr>
        <w:t>یت</w:t>
      </w:r>
      <w:r>
        <w:rPr>
          <w:rtl/>
        </w:rPr>
        <w:t xml:space="preserve"> ها</w:t>
      </w:r>
      <w:r>
        <w:rPr>
          <w:rFonts w:hint="cs"/>
          <w:rtl/>
        </w:rPr>
        <w:t>ی</w:t>
      </w:r>
      <w:r>
        <w:rPr>
          <w:rtl/>
        </w:rPr>
        <w:t xml:space="preserve"> کنترل ر</w:t>
      </w:r>
      <w:r>
        <w:rPr>
          <w:rFonts w:hint="cs"/>
          <w:rtl/>
        </w:rPr>
        <w:t>یسک</w:t>
      </w:r>
      <w:r>
        <w:rPr>
          <w:rtl/>
        </w:rPr>
        <w:t xml:space="preserve"> م</w:t>
      </w:r>
      <w:r>
        <w:rPr>
          <w:rFonts w:hint="cs"/>
          <w:rtl/>
        </w:rPr>
        <w:t>ی</w:t>
      </w:r>
      <w:r>
        <w:rPr>
          <w:rtl/>
        </w:rPr>
        <w:t xml:space="preserve"> باشد.</w:t>
      </w:r>
    </w:p>
    <w:p w14:paraId="1CB60503" w14:textId="188D76CB" w:rsidR="00761D2A" w:rsidRPr="00761D2A" w:rsidRDefault="00D82546" w:rsidP="00761D2A">
      <w:pPr>
        <w:rPr>
          <w:b/>
          <w:bCs/>
          <w:rtl/>
        </w:rPr>
      </w:pPr>
      <w:r w:rsidRPr="00761D2A">
        <w:rPr>
          <w:b/>
          <w:bCs/>
          <w:rtl/>
        </w:rPr>
        <w:t>مالک ر</w:t>
      </w:r>
      <w:r w:rsidRPr="00761D2A">
        <w:rPr>
          <w:rFonts w:hint="cs"/>
          <w:b/>
          <w:bCs/>
          <w:rtl/>
        </w:rPr>
        <w:t>یسک</w:t>
      </w:r>
    </w:p>
    <w:p w14:paraId="4C0537B1" w14:textId="40B28C1D" w:rsidR="00D82546" w:rsidRDefault="00D82546" w:rsidP="00761D2A">
      <w:pPr>
        <w:rPr>
          <w:rtl/>
        </w:rPr>
      </w:pPr>
      <w:r>
        <w:rPr>
          <w:rtl/>
        </w:rPr>
        <w:t>فرد، واحد و بخش</w:t>
      </w:r>
      <w:r>
        <w:rPr>
          <w:rFonts w:hint="cs"/>
          <w:rtl/>
        </w:rPr>
        <w:t>ی</w:t>
      </w:r>
      <w:r>
        <w:rPr>
          <w:rtl/>
        </w:rPr>
        <w:t xml:space="preserve"> که مسئول</w:t>
      </w:r>
      <w:r>
        <w:rPr>
          <w:rFonts w:hint="cs"/>
          <w:rtl/>
        </w:rPr>
        <w:t>یت</w:t>
      </w:r>
      <w:r>
        <w:rPr>
          <w:rtl/>
        </w:rPr>
        <w:t xml:space="preserve"> و اخت</w:t>
      </w:r>
      <w:r>
        <w:rPr>
          <w:rFonts w:hint="cs"/>
          <w:rtl/>
        </w:rPr>
        <w:t>یارات</w:t>
      </w:r>
      <w:r>
        <w:rPr>
          <w:rtl/>
        </w:rPr>
        <w:t xml:space="preserve"> مد</w:t>
      </w:r>
      <w:r>
        <w:rPr>
          <w:rFonts w:hint="cs"/>
          <w:rtl/>
        </w:rPr>
        <w:t>یریت</w:t>
      </w:r>
      <w:r>
        <w:rPr>
          <w:rtl/>
        </w:rPr>
        <w:t xml:space="preserve"> ر</w:t>
      </w:r>
      <w:r>
        <w:rPr>
          <w:rFonts w:hint="cs"/>
          <w:rtl/>
        </w:rPr>
        <w:t>یسک</w:t>
      </w:r>
      <w:r>
        <w:rPr>
          <w:rtl/>
        </w:rPr>
        <w:t xml:space="preserve"> را بر عهده دارد. </w:t>
      </w:r>
    </w:p>
    <w:p w14:paraId="0F97D0C2" w14:textId="22FA6068" w:rsidR="00FB563F" w:rsidRPr="00FB563F" w:rsidRDefault="00FB563F" w:rsidP="00D82546">
      <w:pPr>
        <w:rPr>
          <w:b/>
          <w:bCs/>
          <w:rtl/>
        </w:rPr>
      </w:pPr>
      <w:r w:rsidRPr="00FB563F">
        <w:rPr>
          <w:b/>
          <w:bCs/>
          <w:rtl/>
        </w:rPr>
        <w:t>فرصت</w:t>
      </w:r>
    </w:p>
    <w:p w14:paraId="7F366075" w14:textId="239E6BBC" w:rsidR="00D82546" w:rsidRDefault="00D82546" w:rsidP="00D82546">
      <w:pPr>
        <w:rPr>
          <w:rtl/>
        </w:rPr>
      </w:pPr>
      <w:r>
        <w:rPr>
          <w:rtl/>
        </w:rPr>
        <w:lastRenderedPageBreak/>
        <w:t>ر</w:t>
      </w:r>
      <w:r>
        <w:rPr>
          <w:rFonts w:hint="cs"/>
          <w:rtl/>
        </w:rPr>
        <w:t>یسکی</w:t>
      </w:r>
      <w:r>
        <w:rPr>
          <w:rtl/>
        </w:rPr>
        <w:t xml:space="preserve"> که جهت دنبال نمودن </w:t>
      </w:r>
      <w:r>
        <w:rPr>
          <w:rFonts w:hint="cs"/>
          <w:rtl/>
        </w:rPr>
        <w:t>یک</w:t>
      </w:r>
      <w:r>
        <w:rPr>
          <w:rtl/>
        </w:rPr>
        <w:t xml:space="preserve"> فرصت واقع شده و تأث</w:t>
      </w:r>
      <w:r>
        <w:rPr>
          <w:rFonts w:hint="cs"/>
          <w:rtl/>
        </w:rPr>
        <w:t>یری</w:t>
      </w:r>
      <w:r>
        <w:rPr>
          <w:rtl/>
        </w:rPr>
        <w:t xml:space="preserve"> مثبت بر رو</w:t>
      </w:r>
      <w:r>
        <w:rPr>
          <w:rFonts w:hint="cs"/>
          <w:rtl/>
        </w:rPr>
        <w:t>ی</w:t>
      </w:r>
      <w:r>
        <w:rPr>
          <w:rtl/>
        </w:rPr>
        <w:t xml:space="preserve"> اهداف شرکت دارد </w:t>
      </w:r>
      <w:r>
        <w:rPr>
          <w:rFonts w:hint="cs"/>
          <w:rtl/>
        </w:rPr>
        <w:t>یا</w:t>
      </w:r>
      <w:r>
        <w:rPr>
          <w:rtl/>
        </w:rPr>
        <w:t xml:space="preserve"> م</w:t>
      </w:r>
      <w:r>
        <w:rPr>
          <w:rFonts w:hint="cs"/>
          <w:rtl/>
        </w:rPr>
        <w:t>ی‌تواند</w:t>
      </w:r>
      <w:r>
        <w:rPr>
          <w:rtl/>
        </w:rPr>
        <w:t xml:space="preserve"> تغ</w:t>
      </w:r>
      <w:r>
        <w:rPr>
          <w:rFonts w:hint="cs"/>
          <w:rtl/>
        </w:rPr>
        <w:t>ییراتی</w:t>
      </w:r>
      <w:r>
        <w:rPr>
          <w:rtl/>
        </w:rPr>
        <w:t xml:space="preserve"> مثبت  در شرکت ا</w:t>
      </w:r>
      <w:r>
        <w:rPr>
          <w:rFonts w:hint="cs"/>
          <w:rtl/>
        </w:rPr>
        <w:t>یجاد</w:t>
      </w:r>
      <w:r>
        <w:rPr>
          <w:rtl/>
        </w:rPr>
        <w:t xml:space="preserve"> نما</w:t>
      </w:r>
      <w:r>
        <w:rPr>
          <w:rFonts w:hint="cs"/>
          <w:rtl/>
        </w:rPr>
        <w:t>ید،</w:t>
      </w:r>
      <w:r>
        <w:rPr>
          <w:rtl/>
        </w:rPr>
        <w:t xml:space="preserve"> فرصت م</w:t>
      </w:r>
      <w:r>
        <w:rPr>
          <w:rFonts w:hint="cs"/>
          <w:rtl/>
        </w:rPr>
        <w:t>ی</w:t>
      </w:r>
      <w:r>
        <w:rPr>
          <w:rtl/>
        </w:rPr>
        <w:t xml:space="preserve"> باشد.</w:t>
      </w:r>
    </w:p>
    <w:p w14:paraId="64634966" w14:textId="77777777" w:rsidR="00627E4E" w:rsidRDefault="00D82546" w:rsidP="00D82546">
      <w:pPr>
        <w:rPr>
          <w:rtl/>
        </w:rPr>
      </w:pPr>
      <w:r w:rsidRPr="00627E4E">
        <w:rPr>
          <w:b/>
          <w:bCs/>
        </w:rPr>
        <w:t>FMEA</w:t>
      </w:r>
      <w:r w:rsidRPr="00627E4E">
        <w:rPr>
          <w:rStyle w:val="FootnoteReference"/>
          <w:b/>
          <w:bCs/>
        </w:rPr>
        <w:footnoteReference w:id="8"/>
      </w:r>
      <w:r w:rsidRPr="00627E4E">
        <w:rPr>
          <w:b/>
          <w:bCs/>
        </w:rPr>
        <w:t xml:space="preserve"> </w:t>
      </w:r>
      <w:r>
        <w:rPr>
          <w:rFonts w:hint="cs"/>
          <w:rtl/>
        </w:rPr>
        <w:t xml:space="preserve"> : </w:t>
      </w:r>
    </w:p>
    <w:p w14:paraId="38840173" w14:textId="0C38FD28" w:rsidR="00D82546" w:rsidRDefault="00627E4E" w:rsidP="00D82546">
      <w:pPr>
        <w:rPr>
          <w:rtl/>
        </w:rPr>
      </w:pPr>
      <w:r>
        <w:rPr>
          <w:rFonts w:hint="cs"/>
          <w:rtl/>
        </w:rPr>
        <w:t xml:space="preserve">یک روش حل مساله است که تحت عنوان "فرآیند </w:t>
      </w:r>
      <w:r w:rsidR="00D82546">
        <w:rPr>
          <w:rtl/>
        </w:rPr>
        <w:t>تجز</w:t>
      </w:r>
      <w:r w:rsidR="00D82546">
        <w:rPr>
          <w:rFonts w:hint="cs"/>
          <w:rtl/>
        </w:rPr>
        <w:t>یه</w:t>
      </w:r>
      <w:r w:rsidR="00D82546">
        <w:rPr>
          <w:rtl/>
        </w:rPr>
        <w:t xml:space="preserve"> و تحل</w:t>
      </w:r>
      <w:r w:rsidR="00D82546">
        <w:rPr>
          <w:rFonts w:hint="cs"/>
          <w:rtl/>
        </w:rPr>
        <w:t>یل</w:t>
      </w:r>
      <w:r w:rsidR="00D82546">
        <w:rPr>
          <w:rtl/>
        </w:rPr>
        <w:t xml:space="preserve"> حالات خراب</w:t>
      </w:r>
      <w:r w:rsidR="00D82546">
        <w:rPr>
          <w:rFonts w:hint="cs"/>
          <w:rtl/>
        </w:rPr>
        <w:t>ی</w:t>
      </w:r>
      <w:r w:rsidR="00D82546">
        <w:rPr>
          <w:rtl/>
        </w:rPr>
        <w:t xml:space="preserve"> و تاث</w:t>
      </w:r>
      <w:r w:rsidR="00D82546">
        <w:rPr>
          <w:rFonts w:hint="cs"/>
          <w:rtl/>
        </w:rPr>
        <w:t>یرات</w:t>
      </w:r>
      <w:r w:rsidR="00D82546">
        <w:rPr>
          <w:rtl/>
        </w:rPr>
        <w:t xml:space="preserve"> </w:t>
      </w:r>
      <w:r w:rsidR="00D82546">
        <w:rPr>
          <w:rFonts w:hint="cs"/>
          <w:rtl/>
        </w:rPr>
        <w:t>آن</w:t>
      </w:r>
      <w:r w:rsidRPr="00627E4E">
        <w:rPr>
          <w:rFonts w:hint="cs"/>
          <w:rtl/>
        </w:rPr>
        <w:t>" نامیده می شود</w:t>
      </w:r>
      <w:r w:rsidR="00D82546">
        <w:rPr>
          <w:rFonts w:hint="cs"/>
          <w:rtl/>
        </w:rPr>
        <w:t>.</w:t>
      </w:r>
    </w:p>
    <w:p w14:paraId="364ECFBD" w14:textId="77777777" w:rsidR="00627E4E" w:rsidRPr="00627E4E" w:rsidRDefault="00D82546" w:rsidP="00D82546">
      <w:pPr>
        <w:rPr>
          <w:b/>
          <w:bCs/>
          <w:rtl/>
        </w:rPr>
      </w:pPr>
      <w:r w:rsidRPr="00627E4E">
        <w:rPr>
          <w:b/>
          <w:bCs/>
          <w:rtl/>
        </w:rPr>
        <w:t>اقدام اصلاح</w:t>
      </w:r>
      <w:r w:rsidRPr="00627E4E">
        <w:rPr>
          <w:rFonts w:hint="cs"/>
          <w:b/>
          <w:bCs/>
          <w:rtl/>
        </w:rPr>
        <w:t>ی</w:t>
      </w:r>
    </w:p>
    <w:p w14:paraId="16B94195" w14:textId="6720BD8F" w:rsidR="00D82546" w:rsidRDefault="00D82546" w:rsidP="00D82546">
      <w:pPr>
        <w:rPr>
          <w:rtl/>
        </w:rPr>
      </w:pPr>
      <w:r>
        <w:rPr>
          <w:rtl/>
        </w:rPr>
        <w:t>اقدام</w:t>
      </w:r>
      <w:r>
        <w:rPr>
          <w:rFonts w:hint="cs"/>
          <w:rtl/>
        </w:rPr>
        <w:t>ی</w:t>
      </w:r>
      <w:r>
        <w:rPr>
          <w:rtl/>
        </w:rPr>
        <w:t xml:space="preserve"> که به منظور حذف علل عدم انطباق بالفعل بعمل آ</w:t>
      </w:r>
      <w:r>
        <w:rPr>
          <w:rFonts w:hint="cs"/>
          <w:rtl/>
        </w:rPr>
        <w:t>ید</w:t>
      </w:r>
      <w:r>
        <w:rPr>
          <w:rtl/>
        </w:rPr>
        <w:t>.</w:t>
      </w:r>
    </w:p>
    <w:p w14:paraId="274BC2E1" w14:textId="63606AA6" w:rsidR="00984601" w:rsidRPr="00984601" w:rsidRDefault="00984601" w:rsidP="00E42496">
      <w:pPr>
        <w:rPr>
          <w:b/>
          <w:bCs/>
          <w:rtl/>
        </w:rPr>
      </w:pPr>
      <w:r w:rsidRPr="00984601">
        <w:rPr>
          <w:rFonts w:hint="cs"/>
          <w:b/>
          <w:bCs/>
          <w:rtl/>
        </w:rPr>
        <w:t>ریسک در فرآیندهای برنامه ریزی</w:t>
      </w:r>
    </w:p>
    <w:p w14:paraId="4179EC14" w14:textId="4F96945B" w:rsidR="00E42496" w:rsidRDefault="00E42496" w:rsidP="00984601">
      <w:pPr>
        <w:rPr>
          <w:rtl/>
        </w:rPr>
      </w:pPr>
      <w:r>
        <w:rPr>
          <w:rFonts w:hint="cs"/>
          <w:rtl/>
        </w:rPr>
        <w:t>براي</w:t>
      </w:r>
      <w:r>
        <w:rPr>
          <w:rtl/>
        </w:rPr>
        <w:t xml:space="preserve"> كليه فرآيندهاي اصلي شركت</w:t>
      </w:r>
      <w:r w:rsidR="00984601">
        <w:rPr>
          <w:rFonts w:hint="cs"/>
          <w:rtl/>
        </w:rPr>
        <w:t xml:space="preserve"> از جمله فرآیند برنامه ریزی</w:t>
      </w:r>
      <w:r>
        <w:rPr>
          <w:rtl/>
        </w:rPr>
        <w:t xml:space="preserve"> ريسك مرتبط شناسا</w:t>
      </w:r>
      <w:r>
        <w:rPr>
          <w:rFonts w:hint="cs"/>
          <w:rtl/>
        </w:rPr>
        <w:t>یی،</w:t>
      </w:r>
      <w:r>
        <w:rPr>
          <w:rtl/>
        </w:rPr>
        <w:t xml:space="preserve"> تحل</w:t>
      </w:r>
      <w:r>
        <w:rPr>
          <w:rFonts w:hint="cs"/>
          <w:rtl/>
        </w:rPr>
        <w:t>یل</w:t>
      </w:r>
      <w:r>
        <w:rPr>
          <w:rtl/>
        </w:rPr>
        <w:t xml:space="preserve"> و اندازه گ</w:t>
      </w:r>
      <w:r>
        <w:rPr>
          <w:rFonts w:hint="cs"/>
          <w:rtl/>
        </w:rPr>
        <w:t>یری</w:t>
      </w:r>
      <w:r>
        <w:rPr>
          <w:rtl/>
        </w:rPr>
        <w:t xml:space="preserve"> شده و کنترل ر</w:t>
      </w:r>
      <w:r>
        <w:rPr>
          <w:rFonts w:hint="cs"/>
          <w:rtl/>
        </w:rPr>
        <w:t>یسک</w:t>
      </w:r>
      <w:r>
        <w:rPr>
          <w:rtl/>
        </w:rPr>
        <w:t xml:space="preserve"> بمنظور کاهش </w:t>
      </w:r>
      <w:r>
        <w:rPr>
          <w:rFonts w:hint="cs"/>
          <w:rtl/>
        </w:rPr>
        <w:t>یا</w:t>
      </w:r>
      <w:r>
        <w:rPr>
          <w:rtl/>
        </w:rPr>
        <w:t xml:space="preserve"> پذ</w:t>
      </w:r>
      <w:r>
        <w:rPr>
          <w:rFonts w:hint="cs"/>
          <w:rtl/>
        </w:rPr>
        <w:t>یرش</w:t>
      </w:r>
      <w:r>
        <w:rPr>
          <w:rtl/>
        </w:rPr>
        <w:t xml:space="preserve"> ر</w:t>
      </w:r>
      <w:r>
        <w:rPr>
          <w:rFonts w:hint="cs"/>
          <w:rtl/>
        </w:rPr>
        <w:t>یسک</w:t>
      </w:r>
      <w:r>
        <w:rPr>
          <w:rtl/>
        </w:rPr>
        <w:t xml:space="preserve"> صورت م</w:t>
      </w:r>
      <w:r>
        <w:rPr>
          <w:rFonts w:hint="cs"/>
          <w:rtl/>
        </w:rPr>
        <w:t>ی</w:t>
      </w:r>
      <w:r>
        <w:rPr>
          <w:rtl/>
        </w:rPr>
        <w:t xml:space="preserve"> پذ</w:t>
      </w:r>
      <w:r>
        <w:rPr>
          <w:rFonts w:hint="cs"/>
          <w:rtl/>
        </w:rPr>
        <w:t>یرد</w:t>
      </w:r>
      <w:r w:rsidR="00984601">
        <w:rPr>
          <w:rFonts w:hint="cs"/>
          <w:rtl/>
        </w:rPr>
        <w:t xml:space="preserve"> </w:t>
      </w:r>
      <w:r>
        <w:rPr>
          <w:rtl/>
        </w:rPr>
        <w:t>برخ</w:t>
      </w:r>
      <w:r>
        <w:rPr>
          <w:rFonts w:hint="cs"/>
          <w:rtl/>
        </w:rPr>
        <w:t>ی</w:t>
      </w:r>
      <w:r>
        <w:rPr>
          <w:rtl/>
        </w:rPr>
        <w:t xml:space="preserve"> مصاد</w:t>
      </w:r>
      <w:r>
        <w:rPr>
          <w:rFonts w:hint="cs"/>
          <w:rtl/>
        </w:rPr>
        <w:t>یق</w:t>
      </w:r>
      <w:r>
        <w:rPr>
          <w:rtl/>
        </w:rPr>
        <w:t xml:space="preserve"> ر</w:t>
      </w:r>
      <w:r>
        <w:rPr>
          <w:rFonts w:hint="cs"/>
          <w:rtl/>
        </w:rPr>
        <w:t>یسک</w:t>
      </w:r>
      <w:r>
        <w:rPr>
          <w:rtl/>
        </w:rPr>
        <w:t xml:space="preserve"> ها</w:t>
      </w:r>
      <w:r>
        <w:rPr>
          <w:rFonts w:hint="cs"/>
          <w:rtl/>
        </w:rPr>
        <w:t>ی</w:t>
      </w:r>
      <w:r>
        <w:rPr>
          <w:rtl/>
        </w:rPr>
        <w:t xml:space="preserve"> فرآ</w:t>
      </w:r>
      <w:r>
        <w:rPr>
          <w:rFonts w:hint="cs"/>
          <w:rtl/>
        </w:rPr>
        <w:t>ی</w:t>
      </w:r>
      <w:r>
        <w:rPr>
          <w:rtl/>
        </w:rPr>
        <w:t>ند</w:t>
      </w:r>
      <w:r>
        <w:rPr>
          <w:rFonts w:hint="cs"/>
          <w:rtl/>
        </w:rPr>
        <w:t>ی</w:t>
      </w:r>
      <w:r>
        <w:rPr>
          <w:rtl/>
        </w:rPr>
        <w:t xml:space="preserve"> به شرح ذ</w:t>
      </w:r>
      <w:r>
        <w:rPr>
          <w:rFonts w:hint="cs"/>
          <w:rtl/>
        </w:rPr>
        <w:t>یل</w:t>
      </w:r>
      <w:r>
        <w:rPr>
          <w:rtl/>
        </w:rPr>
        <w:t xml:space="preserve"> م</w:t>
      </w:r>
      <w:r>
        <w:rPr>
          <w:rFonts w:hint="cs"/>
          <w:rtl/>
        </w:rPr>
        <w:t>ی‌باشد</w:t>
      </w:r>
      <w:r>
        <w:rPr>
          <w:rtl/>
        </w:rPr>
        <w:t>:</w:t>
      </w:r>
    </w:p>
    <w:p w14:paraId="05E0BA87" w14:textId="34F5DBFA" w:rsidR="00120ABB" w:rsidRPr="00120ABB" w:rsidRDefault="00120ABB" w:rsidP="00E42496">
      <w:pPr>
        <w:rPr>
          <w:b/>
          <w:bCs/>
          <w:rtl/>
        </w:rPr>
      </w:pPr>
      <w:r w:rsidRPr="00120ABB">
        <w:rPr>
          <w:b/>
          <w:bCs/>
          <w:rtl/>
        </w:rPr>
        <w:t>ريسكهاي استراتژي</w:t>
      </w:r>
      <w:r w:rsidR="00184455">
        <w:rPr>
          <w:rFonts w:hint="cs"/>
          <w:b/>
          <w:bCs/>
          <w:rtl/>
        </w:rPr>
        <w:t>(</w:t>
      </w:r>
      <w:r w:rsidR="00184455">
        <w:rPr>
          <w:rFonts w:hint="cs"/>
          <w:b/>
          <w:bCs/>
          <w:rtl/>
        </w:rPr>
        <w:t>برنامه ریزی تولید، سفارشات</w:t>
      </w:r>
      <w:r w:rsidR="00184455">
        <w:rPr>
          <w:rFonts w:hint="cs"/>
          <w:b/>
          <w:bCs/>
          <w:rtl/>
        </w:rPr>
        <w:t xml:space="preserve"> و تامین)</w:t>
      </w:r>
    </w:p>
    <w:p w14:paraId="47B498DD" w14:textId="1BEA4834" w:rsidR="00E42496" w:rsidRDefault="00E42496" w:rsidP="00E42496">
      <w:pPr>
        <w:rPr>
          <w:rtl/>
        </w:rPr>
      </w:pPr>
      <w:r>
        <w:rPr>
          <w:rtl/>
        </w:rPr>
        <w:t xml:space="preserve"> پس از اجراي پروژه برنامه ريزي استراتژيك و شناسايي ريسكهاي سازمان بر اساس معيار استراتژي مدل تعال</w:t>
      </w:r>
      <w:r>
        <w:rPr>
          <w:rFonts w:hint="cs"/>
          <w:rtl/>
        </w:rPr>
        <w:t>ی،</w:t>
      </w:r>
      <w:r>
        <w:rPr>
          <w:rtl/>
        </w:rPr>
        <w:t xml:space="preserve"> ريسكهاي عدم تحقق استراتژي ها را شناسايي و بسته به نوع ريسك روشهاي مقابله با آن را تدوين نمائ</w:t>
      </w:r>
      <w:r>
        <w:rPr>
          <w:rFonts w:hint="cs"/>
          <w:rtl/>
        </w:rPr>
        <w:t>ید</w:t>
      </w:r>
      <w:r>
        <w:rPr>
          <w:rtl/>
        </w:rPr>
        <w:t xml:space="preserve">. </w:t>
      </w:r>
    </w:p>
    <w:p w14:paraId="4EE52470" w14:textId="052D5CD5" w:rsidR="00120ABB" w:rsidRPr="00120ABB" w:rsidRDefault="00E42496" w:rsidP="00E42496">
      <w:pPr>
        <w:rPr>
          <w:b/>
          <w:bCs/>
          <w:rtl/>
        </w:rPr>
      </w:pPr>
      <w:r w:rsidRPr="00120ABB">
        <w:rPr>
          <w:b/>
          <w:bCs/>
          <w:rtl/>
        </w:rPr>
        <w:t>ر</w:t>
      </w:r>
      <w:r w:rsidRPr="00120ABB">
        <w:rPr>
          <w:rFonts w:hint="cs"/>
          <w:b/>
          <w:bCs/>
          <w:rtl/>
        </w:rPr>
        <w:t>یسک</w:t>
      </w:r>
      <w:r w:rsidRPr="00120ABB">
        <w:rPr>
          <w:b/>
          <w:bCs/>
          <w:rtl/>
        </w:rPr>
        <w:t xml:space="preserve"> محصول</w:t>
      </w:r>
      <w:r w:rsidR="00184455">
        <w:rPr>
          <w:rFonts w:hint="cs"/>
          <w:b/>
          <w:bCs/>
          <w:rtl/>
        </w:rPr>
        <w:t>(برنامه ریزی تولید، سفارشات)</w:t>
      </w:r>
    </w:p>
    <w:p w14:paraId="560E1381" w14:textId="041ADE13" w:rsidR="00E42496" w:rsidRDefault="00E42496" w:rsidP="00E42496">
      <w:pPr>
        <w:rPr>
          <w:rtl/>
        </w:rPr>
      </w:pPr>
      <w:r>
        <w:rPr>
          <w:rtl/>
        </w:rPr>
        <w:t>م</w:t>
      </w:r>
      <w:r>
        <w:rPr>
          <w:rFonts w:hint="cs"/>
          <w:rtl/>
        </w:rPr>
        <w:t>ی</w:t>
      </w:r>
      <w:r>
        <w:rPr>
          <w:rtl/>
        </w:rPr>
        <w:t xml:space="preserve"> با</w:t>
      </w:r>
      <w:r>
        <w:rPr>
          <w:rFonts w:hint="cs"/>
          <w:rtl/>
        </w:rPr>
        <w:t>یست</w:t>
      </w:r>
      <w:r>
        <w:rPr>
          <w:rtl/>
        </w:rPr>
        <w:t xml:space="preserve"> کل</w:t>
      </w:r>
      <w:r>
        <w:rPr>
          <w:rFonts w:hint="cs"/>
          <w:rtl/>
        </w:rPr>
        <w:t>یه‌</w:t>
      </w:r>
      <w:r>
        <w:rPr>
          <w:rtl/>
        </w:rPr>
        <w:t xml:space="preserve"> ر</w:t>
      </w:r>
      <w:r>
        <w:rPr>
          <w:rFonts w:hint="cs"/>
          <w:rtl/>
        </w:rPr>
        <w:t>یسک‌های</w:t>
      </w:r>
      <w:r>
        <w:rPr>
          <w:rtl/>
        </w:rPr>
        <w:t xml:space="preserve"> فن</w:t>
      </w:r>
      <w:r>
        <w:rPr>
          <w:rFonts w:hint="cs"/>
          <w:rtl/>
        </w:rPr>
        <w:t>ی</w:t>
      </w:r>
      <w:r>
        <w:rPr>
          <w:rtl/>
        </w:rPr>
        <w:t xml:space="preserve"> و ک</w:t>
      </w:r>
      <w:r>
        <w:rPr>
          <w:rFonts w:hint="cs"/>
          <w:rtl/>
        </w:rPr>
        <w:t>یفی</w:t>
      </w:r>
      <w:r>
        <w:rPr>
          <w:rtl/>
        </w:rPr>
        <w:t xml:space="preserve"> مرتبط با محصولات تول</w:t>
      </w:r>
      <w:r>
        <w:rPr>
          <w:rFonts w:hint="cs"/>
          <w:rtl/>
        </w:rPr>
        <w:t>یدی</w:t>
      </w:r>
      <w:r>
        <w:rPr>
          <w:rtl/>
        </w:rPr>
        <w:t xml:space="preserve"> به تفک</w:t>
      </w:r>
      <w:r>
        <w:rPr>
          <w:rFonts w:hint="cs"/>
          <w:rtl/>
        </w:rPr>
        <w:t>یک</w:t>
      </w:r>
      <w:r>
        <w:rPr>
          <w:rtl/>
        </w:rPr>
        <w:t xml:space="preserve"> بخش ها</w:t>
      </w:r>
      <w:r>
        <w:rPr>
          <w:rFonts w:hint="cs"/>
          <w:rtl/>
        </w:rPr>
        <w:t>ی</w:t>
      </w:r>
      <w:r>
        <w:rPr>
          <w:rtl/>
        </w:rPr>
        <w:t xml:space="preserve"> مختلف را شناسا</w:t>
      </w:r>
      <w:r>
        <w:rPr>
          <w:rFonts w:hint="cs"/>
          <w:rtl/>
        </w:rPr>
        <w:t>یی</w:t>
      </w:r>
      <w:r>
        <w:rPr>
          <w:rtl/>
        </w:rPr>
        <w:t xml:space="preserve"> و از مرحله‌</w:t>
      </w:r>
      <w:r>
        <w:rPr>
          <w:rFonts w:hint="cs"/>
          <w:rtl/>
        </w:rPr>
        <w:t>ی</w:t>
      </w:r>
      <w:r>
        <w:rPr>
          <w:rtl/>
        </w:rPr>
        <w:t xml:space="preserve"> تحق</w:t>
      </w:r>
      <w:r>
        <w:rPr>
          <w:rFonts w:hint="cs"/>
          <w:rtl/>
        </w:rPr>
        <w:t>یقات</w:t>
      </w:r>
      <w:r>
        <w:rPr>
          <w:rtl/>
        </w:rPr>
        <w:t xml:space="preserve"> بازار و طراح</w:t>
      </w:r>
      <w:r>
        <w:rPr>
          <w:rFonts w:hint="cs"/>
          <w:rtl/>
        </w:rPr>
        <w:t>ی</w:t>
      </w:r>
      <w:r>
        <w:rPr>
          <w:rtl/>
        </w:rPr>
        <w:t xml:space="preserve"> تا تول</w:t>
      </w:r>
      <w:r>
        <w:rPr>
          <w:rFonts w:hint="cs"/>
          <w:rtl/>
        </w:rPr>
        <w:t>ید،</w:t>
      </w:r>
      <w:r>
        <w:rPr>
          <w:rtl/>
        </w:rPr>
        <w:t xml:space="preserve"> کنترل ها</w:t>
      </w:r>
      <w:r>
        <w:rPr>
          <w:rFonts w:hint="cs"/>
          <w:rtl/>
        </w:rPr>
        <w:t>ی</w:t>
      </w:r>
      <w:r>
        <w:rPr>
          <w:rtl/>
        </w:rPr>
        <w:t xml:space="preserve"> آزما</w:t>
      </w:r>
      <w:r>
        <w:rPr>
          <w:rFonts w:hint="cs"/>
          <w:rtl/>
        </w:rPr>
        <w:t>یشگاهی،</w:t>
      </w:r>
      <w:r>
        <w:rPr>
          <w:rtl/>
        </w:rPr>
        <w:t xml:space="preserve"> بسته بند</w:t>
      </w:r>
      <w:r>
        <w:rPr>
          <w:rFonts w:hint="cs"/>
          <w:rtl/>
        </w:rPr>
        <w:t>ی</w:t>
      </w:r>
      <w:r>
        <w:rPr>
          <w:rtl/>
        </w:rPr>
        <w:t xml:space="preserve"> و نگهدار</w:t>
      </w:r>
      <w:r>
        <w:rPr>
          <w:rFonts w:hint="cs"/>
          <w:rtl/>
        </w:rPr>
        <w:t>ی</w:t>
      </w:r>
      <w:r>
        <w:rPr>
          <w:rtl/>
        </w:rPr>
        <w:t xml:space="preserve"> در انبار و ارسال جهت مشتر</w:t>
      </w:r>
      <w:r>
        <w:rPr>
          <w:rFonts w:hint="cs"/>
          <w:rtl/>
        </w:rPr>
        <w:t>یان</w:t>
      </w:r>
      <w:r>
        <w:rPr>
          <w:rtl/>
        </w:rPr>
        <w:t xml:space="preserve"> و مراکز فروش طبق قوان</w:t>
      </w:r>
      <w:r>
        <w:rPr>
          <w:rFonts w:hint="cs"/>
          <w:rtl/>
        </w:rPr>
        <w:t>ین،</w:t>
      </w:r>
      <w:r>
        <w:rPr>
          <w:rtl/>
        </w:rPr>
        <w:t xml:space="preserve"> الزاما</w:t>
      </w:r>
      <w:r>
        <w:rPr>
          <w:rFonts w:hint="cs"/>
          <w:rtl/>
        </w:rPr>
        <w:t>ت</w:t>
      </w:r>
      <w:r>
        <w:rPr>
          <w:rtl/>
        </w:rPr>
        <w:t xml:space="preserve"> و استانداردها</w:t>
      </w:r>
      <w:r>
        <w:rPr>
          <w:rFonts w:hint="cs"/>
          <w:rtl/>
        </w:rPr>
        <w:t>ی</w:t>
      </w:r>
      <w:r>
        <w:rPr>
          <w:rtl/>
        </w:rPr>
        <w:t xml:space="preserve"> مرتبط موارد را شناسا</w:t>
      </w:r>
      <w:r>
        <w:rPr>
          <w:rFonts w:hint="cs"/>
          <w:rtl/>
        </w:rPr>
        <w:t>یی</w:t>
      </w:r>
      <w:r>
        <w:rPr>
          <w:rtl/>
        </w:rPr>
        <w:t xml:space="preserve"> نمود.</w:t>
      </w:r>
    </w:p>
    <w:p w14:paraId="79A92BAA" w14:textId="470C25C7" w:rsidR="00184455" w:rsidRDefault="00E42496" w:rsidP="00184455">
      <w:pPr>
        <w:rPr>
          <w:b/>
          <w:bCs/>
          <w:rtl/>
        </w:rPr>
      </w:pPr>
      <w:r w:rsidRPr="00184455">
        <w:rPr>
          <w:b/>
          <w:bCs/>
          <w:rtl/>
        </w:rPr>
        <w:t>ر</w:t>
      </w:r>
      <w:r w:rsidRPr="00184455">
        <w:rPr>
          <w:rFonts w:hint="cs"/>
          <w:b/>
          <w:bCs/>
          <w:rtl/>
        </w:rPr>
        <w:t>یسک</w:t>
      </w:r>
      <w:r w:rsidRPr="00184455">
        <w:rPr>
          <w:b/>
          <w:bCs/>
          <w:rtl/>
        </w:rPr>
        <w:t xml:space="preserve"> بازار</w:t>
      </w:r>
      <w:r w:rsidR="00184455">
        <w:rPr>
          <w:rFonts w:hint="cs"/>
          <w:b/>
          <w:bCs/>
          <w:rtl/>
        </w:rPr>
        <w:t>(برنامه ریزی سفارشات)</w:t>
      </w:r>
    </w:p>
    <w:p w14:paraId="750F1B65" w14:textId="2F68DB2A" w:rsidR="00E42496" w:rsidRDefault="00E42496" w:rsidP="00184455">
      <w:pPr>
        <w:rPr>
          <w:rtl/>
        </w:rPr>
      </w:pPr>
      <w:r>
        <w:rPr>
          <w:rtl/>
        </w:rPr>
        <w:t>که شامل رقبا، سهم‌ بازار، جا</w:t>
      </w:r>
      <w:r>
        <w:rPr>
          <w:rFonts w:hint="cs"/>
          <w:rtl/>
        </w:rPr>
        <w:t>یگاه</w:t>
      </w:r>
      <w:r>
        <w:rPr>
          <w:rtl/>
        </w:rPr>
        <w:t xml:space="preserve"> شرکت و ... م</w:t>
      </w:r>
      <w:r>
        <w:rPr>
          <w:rFonts w:hint="cs"/>
          <w:rtl/>
        </w:rPr>
        <w:t>ی</w:t>
      </w:r>
      <w:r>
        <w:rPr>
          <w:rtl/>
        </w:rPr>
        <w:t xml:space="preserve"> باشد را شناسا</w:t>
      </w:r>
      <w:r>
        <w:rPr>
          <w:rFonts w:hint="cs"/>
          <w:rtl/>
        </w:rPr>
        <w:t>یی</w:t>
      </w:r>
      <w:r>
        <w:rPr>
          <w:rtl/>
        </w:rPr>
        <w:t xml:space="preserve"> م</w:t>
      </w:r>
      <w:r>
        <w:rPr>
          <w:rFonts w:hint="cs"/>
          <w:rtl/>
        </w:rPr>
        <w:t>ی</w:t>
      </w:r>
      <w:r>
        <w:rPr>
          <w:rtl/>
        </w:rPr>
        <w:t xml:space="preserve"> گردد.</w:t>
      </w:r>
    </w:p>
    <w:p w14:paraId="33D4B886" w14:textId="7D24A32C" w:rsidR="00184455" w:rsidRDefault="00184455" w:rsidP="00184455">
      <w:pPr>
        <w:rPr>
          <w:b/>
          <w:bCs/>
          <w:rtl/>
        </w:rPr>
      </w:pPr>
      <w:r w:rsidRPr="00184455">
        <w:rPr>
          <w:b/>
          <w:bCs/>
          <w:rtl/>
        </w:rPr>
        <w:t xml:space="preserve"> </w:t>
      </w:r>
      <w:r w:rsidR="00E42496" w:rsidRPr="00184455">
        <w:rPr>
          <w:b/>
          <w:bCs/>
          <w:rtl/>
        </w:rPr>
        <w:t>ر</w:t>
      </w:r>
      <w:r w:rsidR="00E42496" w:rsidRPr="00184455">
        <w:rPr>
          <w:rFonts w:hint="cs"/>
          <w:b/>
          <w:bCs/>
          <w:rtl/>
        </w:rPr>
        <w:t>یسک</w:t>
      </w:r>
      <w:r w:rsidR="00E42496" w:rsidRPr="00184455">
        <w:rPr>
          <w:b/>
          <w:bCs/>
          <w:rtl/>
        </w:rPr>
        <w:t xml:space="preserve"> ماش</w:t>
      </w:r>
      <w:r w:rsidR="00E42496" w:rsidRPr="00184455">
        <w:rPr>
          <w:rFonts w:hint="cs"/>
          <w:b/>
          <w:bCs/>
          <w:rtl/>
        </w:rPr>
        <w:t>ین</w:t>
      </w:r>
      <w:r w:rsidR="00E42496" w:rsidRPr="00184455">
        <w:rPr>
          <w:b/>
          <w:bCs/>
          <w:rtl/>
        </w:rPr>
        <w:t xml:space="preserve"> آلات و تجه</w:t>
      </w:r>
      <w:r w:rsidR="00E42496" w:rsidRPr="00184455">
        <w:rPr>
          <w:rFonts w:hint="cs"/>
          <w:b/>
          <w:bCs/>
          <w:rtl/>
        </w:rPr>
        <w:t>یزات</w:t>
      </w:r>
      <w:r>
        <w:rPr>
          <w:rFonts w:hint="cs"/>
          <w:b/>
          <w:bCs/>
          <w:rtl/>
        </w:rPr>
        <w:t>(برنامه ریزی تولید)</w:t>
      </w:r>
    </w:p>
    <w:p w14:paraId="5F9AE23B" w14:textId="03717CFD" w:rsidR="00E42496" w:rsidRDefault="00E42496" w:rsidP="00184455">
      <w:pPr>
        <w:rPr>
          <w:rtl/>
        </w:rPr>
      </w:pPr>
      <w:r>
        <w:rPr>
          <w:rtl/>
        </w:rPr>
        <w:t>ر</w:t>
      </w:r>
      <w:r>
        <w:rPr>
          <w:rFonts w:hint="cs"/>
          <w:rtl/>
        </w:rPr>
        <w:t>یسک</w:t>
      </w:r>
      <w:r>
        <w:rPr>
          <w:rtl/>
        </w:rPr>
        <w:t xml:space="preserve"> ها</w:t>
      </w:r>
      <w:r>
        <w:rPr>
          <w:rFonts w:hint="cs"/>
          <w:rtl/>
        </w:rPr>
        <w:t>ی</w:t>
      </w:r>
      <w:r>
        <w:rPr>
          <w:rtl/>
        </w:rPr>
        <w:t xml:space="preserve"> مربوط به تجه</w:t>
      </w:r>
      <w:r>
        <w:rPr>
          <w:rFonts w:hint="cs"/>
          <w:rtl/>
        </w:rPr>
        <w:t>یزات</w:t>
      </w:r>
      <w:r>
        <w:rPr>
          <w:rtl/>
        </w:rPr>
        <w:t xml:space="preserve"> تول</w:t>
      </w:r>
      <w:r>
        <w:rPr>
          <w:rFonts w:hint="cs"/>
          <w:rtl/>
        </w:rPr>
        <w:t>یدی،</w:t>
      </w:r>
      <w:r>
        <w:rPr>
          <w:rtl/>
        </w:rPr>
        <w:t xml:space="preserve"> نرخ خراب</w:t>
      </w:r>
      <w:r>
        <w:rPr>
          <w:rFonts w:hint="cs"/>
          <w:rtl/>
        </w:rPr>
        <w:t>ی‌ها،</w:t>
      </w:r>
      <w:r>
        <w:rPr>
          <w:rtl/>
        </w:rPr>
        <w:t xml:space="preserve"> کال</w:t>
      </w:r>
      <w:r>
        <w:rPr>
          <w:rFonts w:hint="cs"/>
          <w:rtl/>
        </w:rPr>
        <w:t>یبراسیون،</w:t>
      </w:r>
      <w:r>
        <w:rPr>
          <w:rtl/>
        </w:rPr>
        <w:t xml:space="preserve"> نگهدار</w:t>
      </w:r>
      <w:r>
        <w:rPr>
          <w:rFonts w:hint="cs"/>
          <w:rtl/>
        </w:rPr>
        <w:t>ی</w:t>
      </w:r>
      <w:r>
        <w:rPr>
          <w:rtl/>
        </w:rPr>
        <w:t xml:space="preserve"> و تعم</w:t>
      </w:r>
      <w:r>
        <w:rPr>
          <w:rFonts w:hint="cs"/>
          <w:rtl/>
        </w:rPr>
        <w:t>یرات</w:t>
      </w:r>
      <w:r>
        <w:rPr>
          <w:rtl/>
        </w:rPr>
        <w:t xml:space="preserve"> را شناسا</w:t>
      </w:r>
      <w:r>
        <w:rPr>
          <w:rFonts w:hint="cs"/>
          <w:rtl/>
        </w:rPr>
        <w:t>یی</w:t>
      </w:r>
      <w:r>
        <w:rPr>
          <w:rtl/>
        </w:rPr>
        <w:t xml:space="preserve"> نمائ</w:t>
      </w:r>
      <w:r>
        <w:rPr>
          <w:rFonts w:hint="cs"/>
          <w:rtl/>
        </w:rPr>
        <w:t>ید</w:t>
      </w:r>
      <w:r>
        <w:rPr>
          <w:rtl/>
        </w:rPr>
        <w:t>.</w:t>
      </w:r>
    </w:p>
    <w:p w14:paraId="6F1DC413" w14:textId="6E297EAB" w:rsidR="00184455" w:rsidRPr="00184455" w:rsidRDefault="00E42496" w:rsidP="00184455">
      <w:pPr>
        <w:rPr>
          <w:b/>
          <w:bCs/>
          <w:rtl/>
        </w:rPr>
      </w:pPr>
      <w:r w:rsidRPr="00184455">
        <w:rPr>
          <w:b/>
          <w:bCs/>
          <w:rtl/>
        </w:rPr>
        <w:t>ر</w:t>
      </w:r>
      <w:r w:rsidRPr="00184455">
        <w:rPr>
          <w:rFonts w:hint="cs"/>
          <w:b/>
          <w:bCs/>
          <w:rtl/>
        </w:rPr>
        <w:t>یسک</w:t>
      </w:r>
      <w:r w:rsidRPr="00184455">
        <w:rPr>
          <w:b/>
          <w:bCs/>
          <w:rtl/>
        </w:rPr>
        <w:t xml:space="preserve"> منابع انسان</w:t>
      </w:r>
      <w:r w:rsidRPr="00184455">
        <w:rPr>
          <w:rFonts w:hint="cs"/>
          <w:b/>
          <w:bCs/>
          <w:rtl/>
        </w:rPr>
        <w:t>ی</w:t>
      </w:r>
      <w:r w:rsidR="00184455">
        <w:rPr>
          <w:rFonts w:hint="cs"/>
          <w:b/>
          <w:bCs/>
          <w:rtl/>
        </w:rPr>
        <w:t>(برنامه ریزی تولید)</w:t>
      </w:r>
    </w:p>
    <w:p w14:paraId="3676D745" w14:textId="59A020F9" w:rsidR="00E42496" w:rsidRDefault="00E42496" w:rsidP="00184455">
      <w:pPr>
        <w:rPr>
          <w:rtl/>
        </w:rPr>
      </w:pPr>
      <w:r>
        <w:rPr>
          <w:rtl/>
        </w:rPr>
        <w:t>که شامل کل</w:t>
      </w:r>
      <w:r>
        <w:rPr>
          <w:rFonts w:hint="cs"/>
          <w:rtl/>
        </w:rPr>
        <w:t>یه‌</w:t>
      </w:r>
      <w:r>
        <w:rPr>
          <w:rtl/>
        </w:rPr>
        <w:t xml:space="preserve"> موارد قابل کاربرد در حوزه‌</w:t>
      </w:r>
      <w:r>
        <w:rPr>
          <w:rFonts w:hint="cs"/>
          <w:rtl/>
        </w:rPr>
        <w:t>ی</w:t>
      </w:r>
      <w:r>
        <w:rPr>
          <w:rtl/>
        </w:rPr>
        <w:t xml:space="preserve"> منابع انسان</w:t>
      </w:r>
      <w:r>
        <w:rPr>
          <w:rFonts w:hint="cs"/>
          <w:rtl/>
        </w:rPr>
        <w:t>ی</w:t>
      </w:r>
      <w:r>
        <w:rPr>
          <w:rtl/>
        </w:rPr>
        <w:t xml:space="preserve"> مانند: </w:t>
      </w:r>
      <w:r>
        <w:rPr>
          <w:rFonts w:hint="cs"/>
          <w:rtl/>
        </w:rPr>
        <w:t>یادگیری،</w:t>
      </w:r>
      <w:r>
        <w:rPr>
          <w:rtl/>
        </w:rPr>
        <w:t xml:space="preserve"> دانش، کارت</w:t>
      </w:r>
      <w:r>
        <w:rPr>
          <w:rFonts w:hint="cs"/>
          <w:rtl/>
        </w:rPr>
        <w:t>یمی،</w:t>
      </w:r>
      <w:r>
        <w:rPr>
          <w:rtl/>
        </w:rPr>
        <w:t xml:space="preserve"> آموزش، جذب و استخدام م</w:t>
      </w:r>
      <w:r>
        <w:rPr>
          <w:rFonts w:hint="cs"/>
          <w:rtl/>
        </w:rPr>
        <w:t>ی</w:t>
      </w:r>
      <w:r>
        <w:rPr>
          <w:rtl/>
        </w:rPr>
        <w:t xml:space="preserve"> باشد را شناسا</w:t>
      </w:r>
      <w:r>
        <w:rPr>
          <w:rFonts w:hint="cs"/>
          <w:rtl/>
        </w:rPr>
        <w:t>یی</w:t>
      </w:r>
      <w:r>
        <w:rPr>
          <w:rtl/>
        </w:rPr>
        <w:t xml:space="preserve"> نمائ</w:t>
      </w:r>
      <w:r>
        <w:rPr>
          <w:rFonts w:hint="cs"/>
          <w:rtl/>
        </w:rPr>
        <w:t>ید</w:t>
      </w:r>
      <w:r>
        <w:rPr>
          <w:rtl/>
        </w:rPr>
        <w:t>.</w:t>
      </w:r>
    </w:p>
    <w:p w14:paraId="08E841BF" w14:textId="5B9C742B" w:rsidR="00184455" w:rsidRPr="00184455" w:rsidRDefault="00E42496" w:rsidP="00184455">
      <w:pPr>
        <w:rPr>
          <w:b/>
          <w:bCs/>
          <w:rtl/>
        </w:rPr>
      </w:pPr>
      <w:r w:rsidRPr="00184455">
        <w:rPr>
          <w:b/>
          <w:bCs/>
          <w:rtl/>
        </w:rPr>
        <w:t>ر</w:t>
      </w:r>
      <w:r w:rsidRPr="00184455">
        <w:rPr>
          <w:rFonts w:hint="cs"/>
          <w:b/>
          <w:bCs/>
          <w:rtl/>
        </w:rPr>
        <w:t>یسک</w:t>
      </w:r>
      <w:r w:rsidRPr="00184455">
        <w:rPr>
          <w:b/>
          <w:bCs/>
          <w:rtl/>
        </w:rPr>
        <w:t xml:space="preserve"> </w:t>
      </w:r>
      <w:r w:rsidR="00184455">
        <w:rPr>
          <w:rFonts w:hint="cs"/>
          <w:b/>
          <w:bCs/>
          <w:rtl/>
        </w:rPr>
        <w:t>تامین کنندگان(برنامه ریزی تامین)</w:t>
      </w:r>
    </w:p>
    <w:p w14:paraId="082D367B" w14:textId="0326F742" w:rsidR="00E42496" w:rsidRDefault="00E42496" w:rsidP="00184455">
      <w:pPr>
        <w:rPr>
          <w:rtl/>
        </w:rPr>
      </w:pPr>
      <w:r>
        <w:rPr>
          <w:rtl/>
        </w:rPr>
        <w:t xml:space="preserve"> م</w:t>
      </w:r>
      <w:r>
        <w:rPr>
          <w:rFonts w:hint="cs"/>
          <w:rtl/>
        </w:rPr>
        <w:t>ی</w:t>
      </w:r>
      <w:r>
        <w:rPr>
          <w:rtl/>
        </w:rPr>
        <w:t xml:space="preserve"> با</w:t>
      </w:r>
      <w:r>
        <w:rPr>
          <w:rFonts w:hint="cs"/>
          <w:rtl/>
        </w:rPr>
        <w:t>یست</w:t>
      </w:r>
      <w:r>
        <w:rPr>
          <w:rtl/>
        </w:rPr>
        <w:t xml:space="preserve"> ر</w:t>
      </w:r>
      <w:r>
        <w:rPr>
          <w:rFonts w:hint="cs"/>
          <w:rtl/>
        </w:rPr>
        <w:t>یسک</w:t>
      </w:r>
      <w:r>
        <w:rPr>
          <w:rtl/>
        </w:rPr>
        <w:t xml:space="preserve"> ارا</w:t>
      </w:r>
      <w:r>
        <w:rPr>
          <w:rFonts w:hint="cs"/>
          <w:rtl/>
        </w:rPr>
        <w:t>یه</w:t>
      </w:r>
      <w:r>
        <w:rPr>
          <w:rtl/>
        </w:rPr>
        <w:t xml:space="preserve"> دهندگان برون سازمان</w:t>
      </w:r>
      <w:r>
        <w:rPr>
          <w:rFonts w:hint="cs"/>
          <w:rtl/>
        </w:rPr>
        <w:t>ی</w:t>
      </w:r>
      <w:r>
        <w:rPr>
          <w:rtl/>
        </w:rPr>
        <w:t xml:space="preserve"> را که شامل شناسا</w:t>
      </w:r>
      <w:r>
        <w:rPr>
          <w:rFonts w:hint="cs"/>
          <w:rtl/>
        </w:rPr>
        <w:t>یی</w:t>
      </w:r>
      <w:r>
        <w:rPr>
          <w:rtl/>
        </w:rPr>
        <w:t xml:space="preserve"> کل</w:t>
      </w:r>
      <w:r>
        <w:rPr>
          <w:rFonts w:hint="cs"/>
          <w:rtl/>
        </w:rPr>
        <w:t>یه‌</w:t>
      </w:r>
      <w:r>
        <w:rPr>
          <w:rtl/>
        </w:rPr>
        <w:t xml:space="preserve"> ر</w:t>
      </w:r>
      <w:r>
        <w:rPr>
          <w:rFonts w:hint="cs"/>
          <w:rtl/>
        </w:rPr>
        <w:t>یسک‌های</w:t>
      </w:r>
      <w:r>
        <w:rPr>
          <w:rtl/>
        </w:rPr>
        <w:t xml:space="preserve"> موجود در خصوص ارا</w:t>
      </w:r>
      <w:r>
        <w:rPr>
          <w:rFonts w:hint="cs"/>
          <w:rtl/>
        </w:rPr>
        <w:t>یه</w:t>
      </w:r>
      <w:r>
        <w:rPr>
          <w:rtl/>
        </w:rPr>
        <w:t xml:space="preserve"> دهندگان برون سازمان</w:t>
      </w:r>
      <w:r>
        <w:rPr>
          <w:rFonts w:hint="cs"/>
          <w:rtl/>
        </w:rPr>
        <w:t>ی</w:t>
      </w:r>
      <w:r>
        <w:rPr>
          <w:rtl/>
        </w:rPr>
        <w:t xml:space="preserve"> کل</w:t>
      </w:r>
      <w:r>
        <w:rPr>
          <w:rFonts w:hint="cs"/>
          <w:rtl/>
        </w:rPr>
        <w:t>یدی</w:t>
      </w:r>
      <w:r>
        <w:rPr>
          <w:rtl/>
        </w:rPr>
        <w:t xml:space="preserve"> که مواد اول</w:t>
      </w:r>
      <w:r>
        <w:rPr>
          <w:rFonts w:hint="cs"/>
          <w:rtl/>
        </w:rPr>
        <w:t>یه،</w:t>
      </w:r>
      <w:r>
        <w:rPr>
          <w:rtl/>
        </w:rPr>
        <w:t xml:space="preserve"> اقلام، کالاها، تکنولوژ</w:t>
      </w:r>
      <w:r>
        <w:rPr>
          <w:rFonts w:hint="cs"/>
          <w:rtl/>
        </w:rPr>
        <w:t>ی</w:t>
      </w:r>
      <w:r>
        <w:rPr>
          <w:rtl/>
        </w:rPr>
        <w:t xml:space="preserve"> و ... را ارا</w:t>
      </w:r>
      <w:r>
        <w:rPr>
          <w:rFonts w:hint="cs"/>
          <w:rtl/>
        </w:rPr>
        <w:t>یه</w:t>
      </w:r>
      <w:r>
        <w:rPr>
          <w:rtl/>
        </w:rPr>
        <w:t xml:space="preserve"> م</w:t>
      </w:r>
      <w:r>
        <w:rPr>
          <w:rFonts w:hint="cs"/>
          <w:rtl/>
        </w:rPr>
        <w:t>ی</w:t>
      </w:r>
      <w:r>
        <w:rPr>
          <w:rtl/>
        </w:rPr>
        <w:t xml:space="preserve"> نما</w:t>
      </w:r>
      <w:r>
        <w:rPr>
          <w:rFonts w:hint="cs"/>
          <w:rtl/>
        </w:rPr>
        <w:t>یند</w:t>
      </w:r>
      <w:r>
        <w:rPr>
          <w:rtl/>
        </w:rPr>
        <w:t xml:space="preserve"> م</w:t>
      </w:r>
      <w:r>
        <w:rPr>
          <w:rFonts w:hint="cs"/>
          <w:rtl/>
        </w:rPr>
        <w:t>ی</w:t>
      </w:r>
      <w:r>
        <w:rPr>
          <w:rtl/>
        </w:rPr>
        <w:t xml:space="preserve"> باشد شناسا</w:t>
      </w:r>
      <w:r>
        <w:rPr>
          <w:rFonts w:hint="cs"/>
          <w:rtl/>
        </w:rPr>
        <w:t>یی</w:t>
      </w:r>
      <w:r>
        <w:rPr>
          <w:rtl/>
        </w:rPr>
        <w:t xml:space="preserve"> نمائ</w:t>
      </w:r>
      <w:r>
        <w:rPr>
          <w:rFonts w:hint="cs"/>
          <w:rtl/>
        </w:rPr>
        <w:t>ید</w:t>
      </w:r>
      <w:r>
        <w:rPr>
          <w:rtl/>
        </w:rPr>
        <w:t>.</w:t>
      </w:r>
    </w:p>
    <w:p w14:paraId="4B5B14D1" w14:textId="0BA7EFC5" w:rsidR="00184455" w:rsidRPr="00184455" w:rsidRDefault="00184455" w:rsidP="00E42496">
      <w:pPr>
        <w:rPr>
          <w:b/>
          <w:bCs/>
          <w:rtl/>
        </w:rPr>
      </w:pPr>
      <w:r w:rsidRPr="00184455">
        <w:rPr>
          <w:rFonts w:hint="cs"/>
          <w:b/>
          <w:bCs/>
          <w:rtl/>
        </w:rPr>
        <w:lastRenderedPageBreak/>
        <w:t>ر</w:t>
      </w:r>
      <w:r w:rsidR="00E42496" w:rsidRPr="00184455">
        <w:rPr>
          <w:rFonts w:hint="cs"/>
          <w:b/>
          <w:bCs/>
          <w:rtl/>
        </w:rPr>
        <w:t>یسک</w:t>
      </w:r>
      <w:r w:rsidR="00E42496" w:rsidRPr="00184455">
        <w:rPr>
          <w:b/>
          <w:bCs/>
          <w:rtl/>
        </w:rPr>
        <w:t xml:space="preserve"> ز</w:t>
      </w:r>
      <w:r w:rsidR="00E42496" w:rsidRPr="00184455">
        <w:rPr>
          <w:rFonts w:hint="cs"/>
          <w:b/>
          <w:bCs/>
          <w:rtl/>
        </w:rPr>
        <w:t>یرساخت</w:t>
      </w:r>
      <w:r w:rsidRPr="00184455">
        <w:rPr>
          <w:b/>
          <w:bCs/>
          <w:rtl/>
        </w:rPr>
        <w:t xml:space="preserve"> و منابع</w:t>
      </w:r>
      <w:r w:rsidRPr="00184455">
        <w:rPr>
          <w:rFonts w:hint="cs"/>
          <w:b/>
          <w:bCs/>
          <w:rtl/>
        </w:rPr>
        <w:t>(برنامه ریزی تولید)</w:t>
      </w:r>
    </w:p>
    <w:p w14:paraId="29DD214D" w14:textId="0F8DBB67" w:rsidR="00E42496" w:rsidRDefault="00E42496" w:rsidP="00E42496">
      <w:pPr>
        <w:rPr>
          <w:rtl/>
        </w:rPr>
      </w:pPr>
      <w:r>
        <w:rPr>
          <w:rtl/>
        </w:rPr>
        <w:t xml:space="preserve"> که شامل منابع و ز</w:t>
      </w:r>
      <w:r>
        <w:rPr>
          <w:rFonts w:hint="cs"/>
          <w:rtl/>
        </w:rPr>
        <w:t>یر</w:t>
      </w:r>
      <w:r>
        <w:rPr>
          <w:rtl/>
        </w:rPr>
        <w:t xml:space="preserve"> ساخت‌ها</w:t>
      </w:r>
      <w:r>
        <w:rPr>
          <w:rFonts w:hint="cs"/>
          <w:rtl/>
        </w:rPr>
        <w:t>ی</w:t>
      </w:r>
      <w:r>
        <w:rPr>
          <w:rtl/>
        </w:rPr>
        <w:t xml:space="preserve"> مورد ن</w:t>
      </w:r>
      <w:r>
        <w:rPr>
          <w:rFonts w:hint="cs"/>
          <w:rtl/>
        </w:rPr>
        <w:t>یاز</w:t>
      </w:r>
      <w:r>
        <w:rPr>
          <w:rtl/>
        </w:rPr>
        <w:t xml:space="preserve"> جهت تول</w:t>
      </w:r>
      <w:r>
        <w:rPr>
          <w:rFonts w:hint="cs"/>
          <w:rtl/>
        </w:rPr>
        <w:t>ید</w:t>
      </w:r>
      <w:r>
        <w:rPr>
          <w:rtl/>
        </w:rPr>
        <w:t xml:space="preserve"> محصول مطمئن (مثل انبار، ساختمان‌ها و </w:t>
      </w:r>
      <w:r>
        <w:t xml:space="preserve">IT) </w:t>
      </w:r>
      <w:r>
        <w:rPr>
          <w:rtl/>
        </w:rPr>
        <w:t>م</w:t>
      </w:r>
      <w:r>
        <w:rPr>
          <w:rFonts w:hint="cs"/>
          <w:rtl/>
        </w:rPr>
        <w:t>ی</w:t>
      </w:r>
      <w:r>
        <w:rPr>
          <w:rtl/>
        </w:rPr>
        <w:t xml:space="preserve"> باشند را شناسا</w:t>
      </w:r>
      <w:r>
        <w:rPr>
          <w:rFonts w:hint="cs"/>
          <w:rtl/>
        </w:rPr>
        <w:t>یی</w:t>
      </w:r>
      <w:r>
        <w:rPr>
          <w:rtl/>
        </w:rPr>
        <w:t xml:space="preserve"> نمائ</w:t>
      </w:r>
      <w:r>
        <w:rPr>
          <w:rFonts w:hint="cs"/>
          <w:rtl/>
        </w:rPr>
        <w:t>ید</w:t>
      </w:r>
      <w:r>
        <w:rPr>
          <w:rtl/>
        </w:rPr>
        <w:t>.</w:t>
      </w:r>
    </w:p>
    <w:p w14:paraId="5367233E" w14:textId="4AAAD7A8" w:rsidR="00E03D68" w:rsidRPr="00E03D68" w:rsidRDefault="00E42496" w:rsidP="00E03D68">
      <w:pPr>
        <w:rPr>
          <w:b/>
          <w:bCs/>
          <w:rtl/>
        </w:rPr>
      </w:pPr>
      <w:r w:rsidRPr="00E03D68">
        <w:rPr>
          <w:b/>
          <w:bCs/>
          <w:rtl/>
        </w:rPr>
        <w:t>ر</w:t>
      </w:r>
      <w:r w:rsidRPr="00E03D68">
        <w:rPr>
          <w:rFonts w:hint="cs"/>
          <w:b/>
          <w:bCs/>
          <w:rtl/>
        </w:rPr>
        <w:t>یسک</w:t>
      </w:r>
      <w:r w:rsidRPr="00E03D68">
        <w:rPr>
          <w:b/>
          <w:bCs/>
          <w:rtl/>
        </w:rPr>
        <w:t xml:space="preserve"> ها</w:t>
      </w:r>
      <w:r w:rsidRPr="00E03D68">
        <w:rPr>
          <w:rFonts w:hint="cs"/>
          <w:b/>
          <w:bCs/>
          <w:rtl/>
        </w:rPr>
        <w:t>ی</w:t>
      </w:r>
      <w:r w:rsidRPr="00E03D68">
        <w:rPr>
          <w:b/>
          <w:bCs/>
          <w:rtl/>
        </w:rPr>
        <w:t xml:space="preserve"> مرتبط با س</w:t>
      </w:r>
      <w:r w:rsidRPr="00E03D68">
        <w:rPr>
          <w:rFonts w:hint="cs"/>
          <w:b/>
          <w:bCs/>
          <w:rtl/>
        </w:rPr>
        <w:t>یستم</w:t>
      </w:r>
      <w:r w:rsidRPr="00E03D68">
        <w:rPr>
          <w:b/>
          <w:bCs/>
          <w:rtl/>
        </w:rPr>
        <w:t xml:space="preserve"> مد</w:t>
      </w:r>
      <w:r w:rsidRPr="00E03D68">
        <w:rPr>
          <w:rFonts w:hint="cs"/>
          <w:b/>
          <w:bCs/>
          <w:rtl/>
        </w:rPr>
        <w:t>یریت</w:t>
      </w:r>
      <w:r w:rsidRPr="00E03D68">
        <w:rPr>
          <w:b/>
          <w:bCs/>
          <w:rtl/>
        </w:rPr>
        <w:t xml:space="preserve"> </w:t>
      </w:r>
      <w:r w:rsidRPr="00E03D68">
        <w:rPr>
          <w:rFonts w:hint="cs"/>
          <w:b/>
          <w:bCs/>
          <w:rtl/>
        </w:rPr>
        <w:t>یکپارچه</w:t>
      </w:r>
    </w:p>
    <w:p w14:paraId="729F0917" w14:textId="483D0E48" w:rsidR="0008532A" w:rsidRDefault="00E42496" w:rsidP="00E03D68">
      <w:pPr>
        <w:rPr>
          <w:rtl/>
        </w:rPr>
      </w:pPr>
      <w:r>
        <w:rPr>
          <w:rtl/>
        </w:rPr>
        <w:t>شامل کفا</w:t>
      </w:r>
      <w:r>
        <w:rPr>
          <w:rFonts w:hint="cs"/>
          <w:rtl/>
        </w:rPr>
        <w:t>یت</w:t>
      </w:r>
      <w:r>
        <w:rPr>
          <w:rtl/>
        </w:rPr>
        <w:t xml:space="preserve"> اطلاعات مستند، مم</w:t>
      </w:r>
      <w:r>
        <w:rPr>
          <w:rFonts w:hint="cs"/>
          <w:rtl/>
        </w:rPr>
        <w:t>یزی</w:t>
      </w:r>
      <w:r>
        <w:rPr>
          <w:rtl/>
        </w:rPr>
        <w:t xml:space="preserve"> ها</w:t>
      </w:r>
      <w:r>
        <w:rPr>
          <w:rFonts w:hint="cs"/>
          <w:rtl/>
        </w:rPr>
        <w:t>ی</w:t>
      </w:r>
      <w:r>
        <w:rPr>
          <w:rtl/>
        </w:rPr>
        <w:t xml:space="preserve"> به موقع و چگونگ</w:t>
      </w:r>
      <w:r>
        <w:rPr>
          <w:rFonts w:hint="cs"/>
          <w:rtl/>
        </w:rPr>
        <w:t>ی</w:t>
      </w:r>
      <w:r>
        <w:rPr>
          <w:rtl/>
        </w:rPr>
        <w:t xml:space="preserve"> برطرف کردن نقا</w:t>
      </w:r>
      <w:r>
        <w:rPr>
          <w:rFonts w:hint="cs"/>
          <w:rtl/>
        </w:rPr>
        <w:t>یص</w:t>
      </w:r>
      <w:r>
        <w:rPr>
          <w:rtl/>
        </w:rPr>
        <w:t xml:space="preserve"> م</w:t>
      </w:r>
      <w:r>
        <w:rPr>
          <w:rFonts w:hint="cs"/>
          <w:rtl/>
        </w:rPr>
        <w:t>ی</w:t>
      </w:r>
      <w:r>
        <w:rPr>
          <w:rtl/>
        </w:rPr>
        <w:t xml:space="preserve"> باشند را شناسا</w:t>
      </w:r>
      <w:r>
        <w:rPr>
          <w:rFonts w:hint="cs"/>
          <w:rtl/>
        </w:rPr>
        <w:t>یی</w:t>
      </w:r>
      <w:r>
        <w:rPr>
          <w:rtl/>
        </w:rPr>
        <w:t xml:space="preserve"> نمائ</w:t>
      </w:r>
      <w:r>
        <w:rPr>
          <w:rFonts w:hint="cs"/>
          <w:rtl/>
        </w:rPr>
        <w:t>ید</w:t>
      </w:r>
      <w:r>
        <w:rPr>
          <w:rtl/>
        </w:rPr>
        <w:t>.</w:t>
      </w:r>
    </w:p>
    <w:p w14:paraId="25CEF192" w14:textId="4AC9287F" w:rsidR="003D5E48" w:rsidRPr="003D5E48" w:rsidRDefault="003D5E48" w:rsidP="00E42496">
      <w:pPr>
        <w:rPr>
          <w:b/>
          <w:bCs/>
          <w:rtl/>
        </w:rPr>
      </w:pPr>
      <w:r w:rsidRPr="003D5E48">
        <w:rPr>
          <w:rFonts w:hint="cs"/>
          <w:b/>
          <w:bCs/>
          <w:rtl/>
        </w:rPr>
        <w:t>مدیریت ریسک</w:t>
      </w:r>
      <w:r w:rsidR="00E03D68">
        <w:rPr>
          <w:rFonts w:hint="cs"/>
          <w:b/>
          <w:bCs/>
          <w:rtl/>
        </w:rPr>
        <w:t>(برنامه ریزی تولید، سفارشات و تامین)</w:t>
      </w:r>
    </w:p>
    <w:p w14:paraId="6D8AE6F2" w14:textId="5594C947" w:rsidR="00E03D68" w:rsidRPr="00E03D68" w:rsidRDefault="00E03D68" w:rsidP="00E03D68">
      <w:pPr>
        <w:pStyle w:val="Heading2"/>
        <w:rPr>
          <w:rtl/>
        </w:rPr>
      </w:pPr>
      <w:r w:rsidRPr="00E03D68">
        <w:rPr>
          <w:rFonts w:hint="cs"/>
          <w:rtl/>
        </w:rPr>
        <w:t>ابزار مدیریت ریسک</w:t>
      </w:r>
    </w:p>
    <w:p w14:paraId="7779A371" w14:textId="05578082" w:rsidR="00E42496" w:rsidRDefault="00E42496" w:rsidP="00E42496">
      <w:pPr>
        <w:rPr>
          <w:rtl/>
        </w:rPr>
      </w:pPr>
      <w:r>
        <w:rPr>
          <w:rtl/>
        </w:rPr>
        <w:t>جهت مديريت ريسك از نظام تجز</w:t>
      </w:r>
      <w:r>
        <w:rPr>
          <w:rFonts w:hint="cs"/>
          <w:rtl/>
        </w:rPr>
        <w:t>یه</w:t>
      </w:r>
      <w:r>
        <w:rPr>
          <w:rtl/>
        </w:rPr>
        <w:t xml:space="preserve"> و تحل</w:t>
      </w:r>
      <w:r>
        <w:rPr>
          <w:rFonts w:hint="cs"/>
          <w:rtl/>
        </w:rPr>
        <w:t>یل</w:t>
      </w:r>
      <w:r>
        <w:rPr>
          <w:rtl/>
        </w:rPr>
        <w:t xml:space="preserve"> حالات خراب</w:t>
      </w:r>
      <w:r>
        <w:rPr>
          <w:rFonts w:hint="cs"/>
          <w:rtl/>
        </w:rPr>
        <w:t>ی</w:t>
      </w:r>
      <w:r>
        <w:rPr>
          <w:rtl/>
        </w:rPr>
        <w:t xml:space="preserve"> و تاث</w:t>
      </w:r>
      <w:r>
        <w:rPr>
          <w:rFonts w:hint="cs"/>
          <w:rtl/>
        </w:rPr>
        <w:t>یرات</w:t>
      </w:r>
      <w:r>
        <w:rPr>
          <w:rtl/>
        </w:rPr>
        <w:t xml:space="preserve"> آن  (</w:t>
      </w:r>
      <w:r>
        <w:t xml:space="preserve">Failure Mode and Effect Analysis) </w:t>
      </w:r>
      <w:r>
        <w:rPr>
          <w:rtl/>
        </w:rPr>
        <w:t>بشرح فلوچارت فرآ</w:t>
      </w:r>
      <w:r>
        <w:rPr>
          <w:rFonts w:hint="cs"/>
          <w:rtl/>
        </w:rPr>
        <w:t>یند</w:t>
      </w:r>
      <w:r>
        <w:rPr>
          <w:rtl/>
        </w:rPr>
        <w:t xml:space="preserve"> مد</w:t>
      </w:r>
      <w:r>
        <w:rPr>
          <w:rFonts w:hint="cs"/>
          <w:rtl/>
        </w:rPr>
        <w:t>یریت</w:t>
      </w:r>
      <w:r>
        <w:rPr>
          <w:rtl/>
        </w:rPr>
        <w:t xml:space="preserve"> ر</w:t>
      </w:r>
      <w:r>
        <w:rPr>
          <w:rFonts w:hint="cs"/>
          <w:rtl/>
        </w:rPr>
        <w:t>یسک</w:t>
      </w:r>
      <w:r>
        <w:rPr>
          <w:rtl/>
        </w:rPr>
        <w:t xml:space="preserve"> استفاده م</w:t>
      </w:r>
      <w:r>
        <w:rPr>
          <w:rFonts w:hint="cs"/>
          <w:rtl/>
        </w:rPr>
        <w:t>ی</w:t>
      </w:r>
      <w:r>
        <w:rPr>
          <w:rtl/>
        </w:rPr>
        <w:t xml:space="preserve"> گردد:</w:t>
      </w:r>
    </w:p>
    <w:p w14:paraId="69184D83" w14:textId="77777777" w:rsidR="00E03D68" w:rsidRDefault="00E03D68" w:rsidP="00E03D68">
      <w:pPr>
        <w:keepNext/>
        <w:jc w:val="center"/>
      </w:pPr>
      <w:r>
        <w:rPr>
          <w:noProof/>
          <w:rtl/>
          <w:lang w:bidi="ar-SA"/>
        </w:rPr>
        <mc:AlternateContent>
          <mc:Choice Requires="wpg">
            <w:drawing>
              <wp:inline distT="0" distB="0" distL="0" distR="0" wp14:anchorId="067BADA3" wp14:editId="2343F99A">
                <wp:extent cx="5016869" cy="2636874"/>
                <wp:effectExtent l="0" t="0" r="12700" b="1143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869" cy="2636874"/>
                          <a:chOff x="3701" y="10310"/>
                          <a:chExt cx="4535" cy="3138"/>
                        </a:xfrm>
                      </wpg:grpSpPr>
                      <wps:wsp>
                        <wps:cNvPr id="29" name="AutoShape 28"/>
                        <wps:cNvSpPr>
                          <a:spLocks noChangeArrowheads="1"/>
                        </wps:cNvSpPr>
                        <wps:spPr bwMode="auto">
                          <a:xfrm>
                            <a:off x="3701" y="10310"/>
                            <a:ext cx="4535" cy="3138"/>
                          </a:xfrm>
                          <a:prstGeom prst="roundRect">
                            <a:avLst>
                              <a:gd name="adj" fmla="val 16667"/>
                            </a:avLst>
                          </a:prstGeom>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0" name="AutoShape 29"/>
                        <wps:cNvSpPr>
                          <a:spLocks noChangeArrowheads="1"/>
                        </wps:cNvSpPr>
                        <wps:spPr bwMode="auto">
                          <a:xfrm>
                            <a:off x="4872" y="11420"/>
                            <a:ext cx="2266" cy="626"/>
                          </a:xfrm>
                          <a:prstGeom prst="roundRect">
                            <a:avLst>
                              <a:gd name="adj" fmla="val 16667"/>
                            </a:avLst>
                          </a:prstGeom>
                          <a:solidFill>
                            <a:srgbClr val="FFFFFF"/>
                          </a:solidFill>
                          <a:ln w="9525">
                            <a:solidFill>
                              <a:srgbClr val="000000"/>
                            </a:solidFill>
                            <a:round/>
                            <a:headEnd/>
                            <a:tailEnd/>
                          </a:ln>
                        </wps:spPr>
                        <wps:txbx>
                          <w:txbxContent>
                            <w:p w14:paraId="00389428" w14:textId="77777777" w:rsidR="00E03D68" w:rsidRDefault="00E03D68" w:rsidP="006706D2"/>
                          </w:txbxContent>
                        </wps:txbx>
                        <wps:bodyPr rot="0" vert="horz" wrap="square" lIns="91440" tIns="45720" rIns="91440" bIns="45720" anchor="t" anchorCtr="0" upright="1">
                          <a:noAutofit/>
                        </wps:bodyPr>
                      </wps:wsp>
                      <wps:wsp>
                        <wps:cNvPr id="31" name="AutoShape 30"/>
                        <wps:cNvSpPr>
                          <a:spLocks noChangeArrowheads="1"/>
                        </wps:cNvSpPr>
                        <wps:spPr bwMode="auto">
                          <a:xfrm rot="10800000" flipV="1">
                            <a:off x="3989" y="10719"/>
                            <a:ext cx="643" cy="1843"/>
                          </a:xfrm>
                          <a:prstGeom prst="roundRect">
                            <a:avLst>
                              <a:gd name="adj" fmla="val 16667"/>
                            </a:avLst>
                          </a:prstGeom>
                          <a:solidFill>
                            <a:srgbClr val="FFFFFF"/>
                          </a:solidFill>
                          <a:ln w="9525">
                            <a:solidFill>
                              <a:srgbClr val="000000"/>
                            </a:solidFill>
                            <a:round/>
                            <a:headEnd/>
                            <a:tailEnd/>
                          </a:ln>
                        </wps:spPr>
                        <wps:txbx>
                          <w:txbxContent>
                            <w:p w14:paraId="15986F1E" w14:textId="77777777" w:rsidR="00E03D68" w:rsidRPr="00436934" w:rsidRDefault="00E03D68" w:rsidP="006706D2">
                              <w:pPr>
                                <w:jc w:val="center"/>
                                <w:rPr>
                                  <w:rFonts w:cs="B Nazanin" w:hint="cs"/>
                                  <w:sz w:val="16"/>
                                  <w:szCs w:val="16"/>
                                  <w:rtl/>
                                </w:rPr>
                              </w:pPr>
                              <w:r w:rsidRPr="00436934">
                                <w:rPr>
                                  <w:rFonts w:cs="B Nazanin" w:hint="cs"/>
                                  <w:sz w:val="16"/>
                                  <w:szCs w:val="16"/>
                                  <w:rtl/>
                                </w:rPr>
                                <w:t>ارتباطات، مشاوره و همفکری</w:t>
                              </w:r>
                            </w:p>
                          </w:txbxContent>
                        </wps:txbx>
                        <wps:bodyPr rot="0" vert="vert270" wrap="square" lIns="91440" tIns="45720" rIns="91440" bIns="45720" anchor="t" anchorCtr="0" upright="1">
                          <a:noAutofit/>
                        </wps:bodyPr>
                      </wps:wsp>
                      <wps:wsp>
                        <wps:cNvPr id="32" name="AutoShape 31"/>
                        <wps:cNvSpPr>
                          <a:spLocks noChangeArrowheads="1"/>
                        </wps:cNvSpPr>
                        <wps:spPr bwMode="auto">
                          <a:xfrm rot="10800000" flipV="1">
                            <a:off x="7397" y="10757"/>
                            <a:ext cx="643" cy="1843"/>
                          </a:xfrm>
                          <a:prstGeom prst="roundRect">
                            <a:avLst>
                              <a:gd name="adj" fmla="val 16667"/>
                            </a:avLst>
                          </a:prstGeom>
                          <a:solidFill>
                            <a:srgbClr val="FFFFFF"/>
                          </a:solidFill>
                          <a:ln w="9525">
                            <a:solidFill>
                              <a:srgbClr val="000000"/>
                            </a:solidFill>
                            <a:round/>
                            <a:headEnd/>
                            <a:tailEnd/>
                          </a:ln>
                        </wps:spPr>
                        <wps:txbx>
                          <w:txbxContent>
                            <w:p w14:paraId="13EB884D" w14:textId="77777777" w:rsidR="00E03D68" w:rsidRPr="000003DA" w:rsidRDefault="00E03D68" w:rsidP="006706D2">
                              <w:pPr>
                                <w:jc w:val="center"/>
                                <w:rPr>
                                  <w:rFonts w:cs="B Nazanin" w:hint="cs"/>
                                  <w:sz w:val="22"/>
                                  <w:szCs w:val="22"/>
                                  <w:rtl/>
                                </w:rPr>
                              </w:pPr>
                              <w:r>
                                <w:rPr>
                                  <w:rFonts w:cs="B Nazanin" w:hint="cs"/>
                                  <w:sz w:val="22"/>
                                  <w:szCs w:val="22"/>
                                  <w:rtl/>
                                </w:rPr>
                                <w:t>نظارت و بازبینی</w:t>
                              </w:r>
                            </w:p>
                          </w:txbxContent>
                        </wps:txbx>
                        <wps:bodyPr rot="0" vert="vert270" wrap="square" lIns="91440" tIns="45720" rIns="91440" bIns="45720" anchor="t" anchorCtr="0" upright="1">
                          <a:noAutofit/>
                        </wps:bodyPr>
                      </wps:wsp>
                      <wps:wsp>
                        <wps:cNvPr id="33" name="AutoShape 32"/>
                        <wps:cNvSpPr>
                          <a:spLocks noChangeArrowheads="1"/>
                        </wps:cNvSpPr>
                        <wps:spPr bwMode="auto">
                          <a:xfrm>
                            <a:off x="5148" y="11524"/>
                            <a:ext cx="1716" cy="397"/>
                          </a:xfrm>
                          <a:prstGeom prst="roundRect">
                            <a:avLst>
                              <a:gd name="adj" fmla="val 16667"/>
                            </a:avLst>
                          </a:prstGeom>
                          <a:solidFill>
                            <a:srgbClr val="FFFFFF"/>
                          </a:solidFill>
                          <a:ln w="9525">
                            <a:solidFill>
                              <a:srgbClr val="000000"/>
                            </a:solidFill>
                            <a:round/>
                            <a:headEnd/>
                            <a:tailEnd/>
                          </a:ln>
                        </wps:spPr>
                        <wps:txbx>
                          <w:txbxContent>
                            <w:p w14:paraId="4DD8AEDF" w14:textId="77777777" w:rsidR="00E03D68" w:rsidRPr="00314572" w:rsidRDefault="00E03D68" w:rsidP="006706D2">
                              <w:pPr>
                                <w:jc w:val="center"/>
                                <w:rPr>
                                  <w:rFonts w:cs="B Nazanin" w:hint="cs"/>
                                  <w:sz w:val="16"/>
                                  <w:szCs w:val="16"/>
                                  <w:rtl/>
                                </w:rPr>
                              </w:pPr>
                              <w:r w:rsidRPr="00314572">
                                <w:rPr>
                                  <w:rFonts w:cs="B Nazanin" w:hint="cs"/>
                                  <w:sz w:val="16"/>
                                  <w:szCs w:val="16"/>
                                  <w:rtl/>
                                </w:rPr>
                                <w:t>شناسایی ریسک</w:t>
                              </w:r>
                            </w:p>
                          </w:txbxContent>
                        </wps:txbx>
                        <wps:bodyPr rot="0" vert="horz" wrap="square" lIns="91440" tIns="45720" rIns="91440" bIns="45720" anchor="t" anchorCtr="0" upright="1">
                          <a:noAutofit/>
                        </wps:bodyPr>
                      </wps:wsp>
                      <wps:wsp>
                        <wps:cNvPr id="34" name="AutoShape 33"/>
                        <wps:cNvSpPr>
                          <a:spLocks noChangeArrowheads="1"/>
                        </wps:cNvSpPr>
                        <wps:spPr bwMode="auto">
                          <a:xfrm>
                            <a:off x="5228" y="10575"/>
                            <a:ext cx="1613" cy="429"/>
                          </a:xfrm>
                          <a:prstGeom prst="roundRect">
                            <a:avLst>
                              <a:gd name="adj" fmla="val 16667"/>
                            </a:avLst>
                          </a:prstGeom>
                          <a:solidFill>
                            <a:srgbClr val="FFFFFF"/>
                          </a:solidFill>
                          <a:ln w="9525">
                            <a:solidFill>
                              <a:srgbClr val="000000"/>
                            </a:solidFill>
                            <a:round/>
                            <a:headEnd/>
                            <a:tailEnd/>
                          </a:ln>
                        </wps:spPr>
                        <wps:txbx>
                          <w:txbxContent>
                            <w:p w14:paraId="0CB97631" w14:textId="77777777" w:rsidR="00E03D68" w:rsidRPr="00E03D68" w:rsidRDefault="00E03D68" w:rsidP="006706D2">
                              <w:pPr>
                                <w:jc w:val="center"/>
                                <w:rPr>
                                  <w:rFonts w:cs="B Nazanin" w:hint="cs"/>
                                  <w:sz w:val="18"/>
                                  <w:szCs w:val="20"/>
                                  <w:rtl/>
                                </w:rPr>
                              </w:pPr>
                              <w:r w:rsidRPr="00E03D68">
                                <w:rPr>
                                  <w:rFonts w:cs="B Nazanin" w:hint="cs"/>
                                  <w:sz w:val="18"/>
                                  <w:szCs w:val="20"/>
                                  <w:rtl/>
                                </w:rPr>
                                <w:t>تدوین محتوا</w:t>
                              </w:r>
                            </w:p>
                          </w:txbxContent>
                        </wps:txbx>
                        <wps:bodyPr rot="0" vert="horz" wrap="square" lIns="91440" tIns="45720" rIns="91440" bIns="45720" anchor="t" anchorCtr="0" upright="1">
                          <a:noAutofit/>
                        </wps:bodyPr>
                      </wps:wsp>
                      <wps:wsp>
                        <wps:cNvPr id="35" name="AutoShape 34"/>
                        <wps:cNvCnPr>
                          <a:cxnSpLocks noChangeShapeType="1"/>
                        </wps:cNvCnPr>
                        <wps:spPr bwMode="auto">
                          <a:xfrm>
                            <a:off x="6864" y="11726"/>
                            <a:ext cx="516" cy="0"/>
                          </a:xfrm>
                          <a:prstGeom prst="straightConnector1">
                            <a:avLst/>
                          </a:prstGeom>
                          <a:ln>
                            <a:headEnd type="triangl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36" name="AutoShape 35"/>
                        <wps:cNvCnPr>
                          <a:cxnSpLocks noChangeShapeType="1"/>
                        </wps:cNvCnPr>
                        <wps:spPr bwMode="auto">
                          <a:xfrm>
                            <a:off x="4619" y="11698"/>
                            <a:ext cx="510" cy="0"/>
                          </a:xfrm>
                          <a:prstGeom prst="straightConnector1">
                            <a:avLst/>
                          </a:prstGeom>
                          <a:ln>
                            <a:headEnd type="triangl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37" name="AutoShape 36"/>
                        <wps:cNvCnPr>
                          <a:cxnSpLocks noChangeShapeType="1"/>
                        </wps:cNvCnPr>
                        <wps:spPr bwMode="auto">
                          <a:xfrm>
                            <a:off x="6769" y="12457"/>
                            <a:ext cx="624" cy="0"/>
                          </a:xfrm>
                          <a:prstGeom prst="straightConnector1">
                            <a:avLst/>
                          </a:prstGeom>
                          <a:ln>
                            <a:headEnd type="triangl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38" name="AutoShape 37"/>
                        <wps:cNvCnPr>
                          <a:cxnSpLocks noChangeShapeType="1"/>
                        </wps:cNvCnPr>
                        <wps:spPr bwMode="auto">
                          <a:xfrm>
                            <a:off x="4604" y="12431"/>
                            <a:ext cx="624" cy="0"/>
                          </a:xfrm>
                          <a:prstGeom prst="straightConnector1">
                            <a:avLst/>
                          </a:prstGeom>
                          <a:ln>
                            <a:headEnd type="triangl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39" name="AutoShape 38"/>
                        <wps:cNvCnPr>
                          <a:cxnSpLocks noChangeShapeType="1"/>
                        </wps:cNvCnPr>
                        <wps:spPr bwMode="auto">
                          <a:xfrm>
                            <a:off x="6829" y="10883"/>
                            <a:ext cx="567" cy="0"/>
                          </a:xfrm>
                          <a:prstGeom prst="straightConnector1">
                            <a:avLst/>
                          </a:prstGeom>
                          <a:ln>
                            <a:headEnd type="triangl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40" name="AutoShape 39"/>
                        <wps:cNvCnPr>
                          <a:cxnSpLocks noChangeShapeType="1"/>
                        </wps:cNvCnPr>
                        <wps:spPr bwMode="auto">
                          <a:xfrm>
                            <a:off x="4620" y="10883"/>
                            <a:ext cx="624" cy="0"/>
                          </a:xfrm>
                          <a:prstGeom prst="straightConnector1">
                            <a:avLst/>
                          </a:prstGeom>
                          <a:ln>
                            <a:headEnd type="triangl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41" name="AutoShape 40"/>
                        <wps:cNvSpPr>
                          <a:spLocks noChangeArrowheads="1"/>
                        </wps:cNvSpPr>
                        <wps:spPr bwMode="auto">
                          <a:xfrm>
                            <a:off x="5215" y="12327"/>
                            <a:ext cx="1591" cy="431"/>
                          </a:xfrm>
                          <a:prstGeom prst="roundRect">
                            <a:avLst>
                              <a:gd name="adj" fmla="val 16667"/>
                            </a:avLst>
                          </a:prstGeom>
                          <a:solidFill>
                            <a:srgbClr val="FFFFFF"/>
                          </a:solidFill>
                          <a:ln w="9525">
                            <a:solidFill>
                              <a:srgbClr val="000000"/>
                            </a:solidFill>
                            <a:round/>
                            <a:headEnd/>
                            <a:tailEnd/>
                          </a:ln>
                        </wps:spPr>
                        <wps:txbx>
                          <w:txbxContent>
                            <w:p w14:paraId="41F7DEF0" w14:textId="77777777" w:rsidR="00E03D68" w:rsidRPr="00A47570" w:rsidRDefault="00E03D68" w:rsidP="006706D2">
                              <w:pPr>
                                <w:jc w:val="center"/>
                                <w:rPr>
                                  <w:rFonts w:cs="B Nazanin" w:hint="cs"/>
                                  <w:sz w:val="16"/>
                                  <w:szCs w:val="16"/>
                                  <w:rtl/>
                                </w:rPr>
                              </w:pPr>
                              <w:r w:rsidRPr="00A47570">
                                <w:rPr>
                                  <w:rFonts w:cs="B Nazanin" w:hint="cs"/>
                                  <w:sz w:val="16"/>
                                  <w:szCs w:val="16"/>
                                  <w:rtl/>
                                </w:rPr>
                                <w:t>بهبود یا کاهش ریسک</w:t>
                              </w:r>
                            </w:p>
                          </w:txbxContent>
                        </wps:txbx>
                        <wps:bodyPr rot="0" vert="horz" wrap="square" lIns="91440" tIns="45720" rIns="91440" bIns="45720" anchor="t" anchorCtr="0" upright="1">
                          <a:noAutofit/>
                        </wps:bodyPr>
                      </wps:wsp>
                      <wps:wsp>
                        <wps:cNvPr id="42" name="AutoShape 41"/>
                        <wps:cNvCnPr>
                          <a:cxnSpLocks noChangeShapeType="1"/>
                        </wps:cNvCnPr>
                        <wps:spPr bwMode="auto">
                          <a:xfrm>
                            <a:off x="6000" y="11004"/>
                            <a:ext cx="6" cy="397"/>
                          </a:xfrm>
                          <a:prstGeom prst="straightConnector1">
                            <a:avLst/>
                          </a:prstGeom>
                          <a:ln>
                            <a:headEnd type="non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43" name="AutoShape 42"/>
                        <wps:cNvSpPr>
                          <a:spLocks noChangeArrowheads="1"/>
                        </wps:cNvSpPr>
                        <wps:spPr bwMode="auto">
                          <a:xfrm>
                            <a:off x="5290" y="10960"/>
                            <a:ext cx="1417" cy="460"/>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D306C4F" w14:textId="77777777" w:rsidR="00E03D68" w:rsidRPr="00AC086A" w:rsidRDefault="00E03D68" w:rsidP="006706D2">
                              <w:pPr>
                                <w:jc w:val="center"/>
                                <w:rPr>
                                  <w:rFonts w:cs="B Nazanin" w:hint="cs"/>
                                  <w:sz w:val="18"/>
                                  <w:szCs w:val="18"/>
                                  <w:rtl/>
                                </w:rPr>
                              </w:pPr>
                              <w:r w:rsidRPr="00AC086A">
                                <w:rPr>
                                  <w:rFonts w:cs="B Nazanin" w:hint="cs"/>
                                  <w:sz w:val="18"/>
                                  <w:szCs w:val="18"/>
                                  <w:rtl/>
                                </w:rPr>
                                <w:t>ارزیابی ریسک</w:t>
                              </w:r>
                            </w:p>
                            <w:p w14:paraId="25B80BB6" w14:textId="77777777" w:rsidR="00E03D68" w:rsidRPr="003C70F1" w:rsidRDefault="00E03D68" w:rsidP="006706D2">
                              <w:pPr>
                                <w:jc w:val="center"/>
                                <w:rPr>
                                  <w:rFonts w:cs="B Nazanin" w:hint="cs"/>
                                  <w:sz w:val="14"/>
                                  <w:szCs w:val="14"/>
                                  <w:rtl/>
                                </w:rPr>
                              </w:pPr>
                            </w:p>
                          </w:txbxContent>
                        </wps:txbx>
                        <wps:bodyPr rot="0" vert="horz" wrap="square" lIns="91440" tIns="45720" rIns="91440" bIns="45720" anchor="t" anchorCtr="0" upright="1">
                          <a:noAutofit/>
                        </wps:bodyPr>
                      </wps:wsp>
                      <wps:wsp>
                        <wps:cNvPr id="44" name="AutoShape 43"/>
                        <wps:cNvCnPr>
                          <a:cxnSpLocks noChangeShapeType="1"/>
                        </wps:cNvCnPr>
                        <wps:spPr bwMode="auto">
                          <a:xfrm>
                            <a:off x="6011" y="12044"/>
                            <a:ext cx="8" cy="283"/>
                          </a:xfrm>
                          <a:prstGeom prst="straightConnector1">
                            <a:avLst/>
                          </a:prstGeom>
                          <a:ln>
                            <a:headEnd type="none" w="sm" len="sm"/>
                            <a:tailEnd type="triangle" w="sm" len="sm"/>
                          </a:ln>
                        </wps:spPr>
                        <wps:style>
                          <a:lnRef idx="2">
                            <a:schemeClr val="accent1"/>
                          </a:lnRef>
                          <a:fillRef idx="0">
                            <a:schemeClr val="accent1"/>
                          </a:fillRef>
                          <a:effectRef idx="1">
                            <a:schemeClr val="accent1"/>
                          </a:effectRef>
                          <a:fontRef idx="minor">
                            <a:schemeClr val="tx1"/>
                          </a:fontRef>
                        </wps:style>
                        <wps:bodyPr/>
                      </wps:wsp>
                      <wpg:grpSp>
                        <wpg:cNvPr id="45" name="Group 44"/>
                        <wpg:cNvGrpSpPr>
                          <a:grpSpLocks/>
                        </wpg:cNvGrpSpPr>
                        <wpg:grpSpPr bwMode="auto">
                          <a:xfrm>
                            <a:off x="5995" y="10395"/>
                            <a:ext cx="1601" cy="351"/>
                            <a:chOff x="6031" y="11997"/>
                            <a:chExt cx="1601" cy="351"/>
                          </a:xfrm>
                        </wpg:grpSpPr>
                        <wps:wsp>
                          <wps:cNvPr id="46" name="AutoShape 45"/>
                          <wps:cNvCnPr>
                            <a:cxnSpLocks noChangeShapeType="1"/>
                          </wps:cNvCnPr>
                          <wps:spPr bwMode="auto">
                            <a:xfrm flipH="1">
                              <a:off x="6031" y="12007"/>
                              <a:ext cx="11" cy="170"/>
                            </a:xfrm>
                            <a:prstGeom prst="straightConnector1">
                              <a:avLst/>
                            </a:prstGeom>
                            <a:ln>
                              <a:headEnd type="non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47" name="AutoShape 46"/>
                          <wps:cNvCnPr>
                            <a:cxnSpLocks noChangeShapeType="1"/>
                          </wps:cNvCnPr>
                          <wps:spPr bwMode="auto">
                            <a:xfrm rot="10800000">
                              <a:off x="6039" y="11997"/>
                              <a:ext cx="1587" cy="0"/>
                            </a:xfrm>
                            <a:prstGeom prst="straightConnector1">
                              <a:avLst/>
                            </a:prstGeom>
                            <a:ln>
                              <a:headEnd/>
                              <a:tailEnd/>
                            </a:ln>
                          </wps:spPr>
                          <wps:style>
                            <a:lnRef idx="2">
                              <a:schemeClr val="accent1"/>
                            </a:lnRef>
                            <a:fillRef idx="0">
                              <a:schemeClr val="accent1"/>
                            </a:fillRef>
                            <a:effectRef idx="1">
                              <a:schemeClr val="accent1"/>
                            </a:effectRef>
                            <a:fontRef idx="minor">
                              <a:schemeClr val="tx1"/>
                            </a:fontRef>
                          </wps:style>
                          <wps:bodyPr/>
                        </wps:wsp>
                        <wps:wsp>
                          <wps:cNvPr id="48" name="AutoShape 47"/>
                          <wps:cNvCnPr>
                            <a:cxnSpLocks noChangeShapeType="1"/>
                          </wps:cNvCnPr>
                          <wps:spPr bwMode="auto">
                            <a:xfrm rot="5400000" flipH="1" flipV="1">
                              <a:off x="7462" y="12178"/>
                              <a:ext cx="340" cy="0"/>
                            </a:xfrm>
                            <a:prstGeom prst="straightConnector1">
                              <a:avLst/>
                            </a:prstGeom>
                            <a:ln>
                              <a:headEnd/>
                              <a:tailEnd/>
                            </a:ln>
                          </wps:spPr>
                          <wps:style>
                            <a:lnRef idx="2">
                              <a:schemeClr val="accent1"/>
                            </a:lnRef>
                            <a:fillRef idx="0">
                              <a:schemeClr val="accent1"/>
                            </a:fillRef>
                            <a:effectRef idx="1">
                              <a:schemeClr val="accent1"/>
                            </a:effectRef>
                            <a:fontRef idx="minor">
                              <a:schemeClr val="tx1"/>
                            </a:fontRef>
                          </wps:style>
                          <wps:bodyPr/>
                        </wps:wsp>
                      </wpg:grpSp>
                      <wpg:grpSp>
                        <wpg:cNvPr id="49" name="Group 48"/>
                        <wpg:cNvGrpSpPr>
                          <a:grpSpLocks/>
                        </wpg:cNvGrpSpPr>
                        <wpg:grpSpPr bwMode="auto">
                          <a:xfrm>
                            <a:off x="5998" y="12601"/>
                            <a:ext cx="1650" cy="637"/>
                            <a:chOff x="5998" y="12601"/>
                            <a:chExt cx="1650" cy="637"/>
                          </a:xfrm>
                        </wpg:grpSpPr>
                        <wps:wsp>
                          <wps:cNvPr id="50" name="AutoShape 49"/>
                          <wps:cNvCnPr>
                            <a:cxnSpLocks noChangeShapeType="1"/>
                          </wps:cNvCnPr>
                          <wps:spPr bwMode="auto">
                            <a:xfrm flipV="1">
                              <a:off x="7648" y="12601"/>
                              <a:ext cx="0" cy="624"/>
                            </a:xfrm>
                            <a:prstGeom prst="straightConnector1">
                              <a:avLst/>
                            </a:prstGeom>
                            <a:ln>
                              <a:headEnd type="none" w="sm" len="sm"/>
                              <a:tailEnd type="triangle" w="sm" len="sm"/>
                            </a:ln>
                          </wps:spPr>
                          <wps:style>
                            <a:lnRef idx="2">
                              <a:schemeClr val="accent1"/>
                            </a:lnRef>
                            <a:fillRef idx="0">
                              <a:schemeClr val="accent1"/>
                            </a:fillRef>
                            <a:effectRef idx="1">
                              <a:schemeClr val="accent1"/>
                            </a:effectRef>
                            <a:fontRef idx="minor">
                              <a:schemeClr val="tx1"/>
                            </a:fontRef>
                          </wps:style>
                          <wps:bodyPr/>
                        </wps:wsp>
                        <wps:wsp>
                          <wps:cNvPr id="51" name="AutoShape 50"/>
                          <wps:cNvCnPr>
                            <a:cxnSpLocks noChangeShapeType="1"/>
                          </wps:cNvCnPr>
                          <wps:spPr bwMode="auto">
                            <a:xfrm flipH="1">
                              <a:off x="5998" y="13238"/>
                              <a:ext cx="1644" cy="0"/>
                            </a:xfrm>
                            <a:prstGeom prst="straightConnector1">
                              <a:avLst/>
                            </a:prstGeom>
                            <a:ln>
                              <a:headEnd/>
                              <a:tailEnd/>
                            </a:ln>
                          </wps:spPr>
                          <wps:style>
                            <a:lnRef idx="2">
                              <a:schemeClr val="accent1"/>
                            </a:lnRef>
                            <a:fillRef idx="0">
                              <a:schemeClr val="accent1"/>
                            </a:fillRef>
                            <a:effectRef idx="1">
                              <a:schemeClr val="accent1"/>
                            </a:effectRef>
                            <a:fontRef idx="minor">
                              <a:schemeClr val="tx1"/>
                            </a:fontRef>
                          </wps:style>
                          <wps:bodyPr/>
                        </wps:wsp>
                        <wps:wsp>
                          <wps:cNvPr id="52" name="AutoShape 51"/>
                          <wps:cNvCnPr>
                            <a:cxnSpLocks noChangeShapeType="1"/>
                          </wps:cNvCnPr>
                          <wps:spPr bwMode="auto">
                            <a:xfrm rot="-5400000" flipH="1" flipV="1">
                              <a:off x="5779" y="12997"/>
                              <a:ext cx="454" cy="0"/>
                            </a:xfrm>
                            <a:prstGeom prst="straightConnector1">
                              <a:avLst/>
                            </a:prstGeom>
                            <a:ln>
                              <a:headEnd/>
                              <a:tailEnd/>
                            </a:ln>
                          </wps:spPr>
                          <wps:style>
                            <a:lnRef idx="2">
                              <a:schemeClr val="accent1"/>
                            </a:lnRef>
                            <a:fillRef idx="0">
                              <a:schemeClr val="accent1"/>
                            </a:fillRef>
                            <a:effectRef idx="1">
                              <a:schemeClr val="accent1"/>
                            </a:effectRef>
                            <a:fontRef idx="minor">
                              <a:schemeClr val="tx1"/>
                            </a:fontRef>
                          </wps:style>
                          <wps:bodyPr/>
                        </wps:wsp>
                      </wpg:grpSp>
                    </wpg:wgp>
                  </a:graphicData>
                </a:graphic>
              </wp:inline>
            </w:drawing>
          </mc:Choice>
          <mc:Fallback>
            <w:pict>
              <v:group w14:anchorId="067BADA3" id="Group 28" o:spid="_x0000_s1026" style="width:395.05pt;height:207.65pt;mso-position-horizontal-relative:char;mso-position-vertical-relative:line" coordorigin="3701,10310" coordsize="4535,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">
                <v:roundrect id="AutoShape 28" o:spid="_x0000_s1027" style="position:absolute;left:3701;top:10310;width:4535;height:313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" fillcolor="white [3201]" strokecolor="#ed7d31 [3205]" strokeweight="1pt">
                  <v:stroke joinstyle="miter"/>
                </v:roundrect>
                <v:roundrect id="AutoShape 29" o:spid="_x0000_s1028" style="position:absolute;left:4872;top:11420;width:2266;height:6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">
                  <v:textbox>
                    <w:txbxContent>
                      <w:p w14:paraId="00389428" w14:textId="77777777" w:rsidR="00E03D68" w:rsidRDefault="00E03D68" w:rsidP="006706D2"/>
                    </w:txbxContent>
                  </v:textbox>
                </v:roundrect>
                <v:roundrect id="AutoShape 30" o:spid="_x0000_s1029" style="position:absolute;left:3989;top:10719;width:643;height:1843;rotation:180;flip:y;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">
                  <v:textbox style="layout-flow:vertical;mso-layout-flow-alt:bottom-to-top">
                    <w:txbxContent>
                      <w:p w14:paraId="15986F1E" w14:textId="77777777" w:rsidR="00E03D68" w:rsidRPr="00436934" w:rsidRDefault="00E03D68" w:rsidP="006706D2">
                        <w:pPr>
                          <w:jc w:val="center"/>
                          <w:rPr>
                            <w:rFonts w:cs="B Nazanin" w:hint="cs"/>
                            <w:sz w:val="16"/>
                            <w:szCs w:val="16"/>
                            <w:rtl/>
                          </w:rPr>
                        </w:pPr>
                        <w:r w:rsidRPr="00436934">
                          <w:rPr>
                            <w:rFonts w:cs="B Nazanin" w:hint="cs"/>
                            <w:sz w:val="16"/>
                            <w:szCs w:val="16"/>
                            <w:rtl/>
                          </w:rPr>
                          <w:t>ارتباطات، مشاوره و همفکری</w:t>
                        </w:r>
                      </w:p>
                    </w:txbxContent>
                  </v:textbox>
                </v:roundrect>
                <v:roundrect id="AutoShape 31" o:spid="_x0000_s1030" style="position:absolute;left:7397;top:10757;width:643;height:1843;rotation:180;flip:y;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">
                  <v:textbox style="layout-flow:vertical;mso-layout-flow-alt:bottom-to-top">
                    <w:txbxContent>
                      <w:p w14:paraId="13EB884D" w14:textId="77777777" w:rsidR="00E03D68" w:rsidRPr="000003DA" w:rsidRDefault="00E03D68" w:rsidP="006706D2">
                        <w:pPr>
                          <w:jc w:val="center"/>
                          <w:rPr>
                            <w:rFonts w:cs="B Nazanin" w:hint="cs"/>
                            <w:sz w:val="22"/>
                            <w:szCs w:val="22"/>
                            <w:rtl/>
                          </w:rPr>
                        </w:pPr>
                        <w:r>
                          <w:rPr>
                            <w:rFonts w:cs="B Nazanin" w:hint="cs"/>
                            <w:sz w:val="22"/>
                            <w:szCs w:val="22"/>
                            <w:rtl/>
                          </w:rPr>
                          <w:t>نظارت و بازبینی</w:t>
                        </w:r>
                      </w:p>
                    </w:txbxContent>
                  </v:textbox>
                </v:roundrect>
                <v:roundrect id="AutoShape 32" o:spid="_x0000_s1031" style="position:absolute;left:5148;top:11524;width:1716;height:39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">
                  <v:textbox>
                    <w:txbxContent>
                      <w:p w14:paraId="4DD8AEDF" w14:textId="77777777" w:rsidR="00E03D68" w:rsidRPr="00314572" w:rsidRDefault="00E03D68" w:rsidP="006706D2">
                        <w:pPr>
                          <w:jc w:val="center"/>
                          <w:rPr>
                            <w:rFonts w:cs="B Nazanin" w:hint="cs"/>
                            <w:sz w:val="16"/>
                            <w:szCs w:val="16"/>
                            <w:rtl/>
                          </w:rPr>
                        </w:pPr>
                        <w:r w:rsidRPr="00314572">
                          <w:rPr>
                            <w:rFonts w:cs="B Nazanin" w:hint="cs"/>
                            <w:sz w:val="16"/>
                            <w:szCs w:val="16"/>
                            <w:rtl/>
                          </w:rPr>
                          <w:t>شناسایی ریسک</w:t>
                        </w:r>
                      </w:p>
                    </w:txbxContent>
                  </v:textbox>
                </v:roundrect>
                <v:roundrect id="AutoShape 33" o:spid="_x0000_s1032" style="position:absolute;left:5228;top:10575;width:1613;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">
                  <v:textbox>
                    <w:txbxContent>
                      <w:p w14:paraId="0CB97631" w14:textId="77777777" w:rsidR="00E03D68" w:rsidRPr="00E03D68" w:rsidRDefault="00E03D68" w:rsidP="006706D2">
                        <w:pPr>
                          <w:jc w:val="center"/>
                          <w:rPr>
                            <w:rFonts w:cs="B Nazanin" w:hint="cs"/>
                            <w:sz w:val="18"/>
                            <w:szCs w:val="20"/>
                            <w:rtl/>
                          </w:rPr>
                        </w:pPr>
                        <w:r w:rsidRPr="00E03D68">
                          <w:rPr>
                            <w:rFonts w:cs="B Nazanin" w:hint="cs"/>
                            <w:sz w:val="18"/>
                            <w:szCs w:val="20"/>
                            <w:rtl/>
                          </w:rPr>
                          <w:t>تدوین محتوا</w:t>
                        </w:r>
                      </w:p>
                    </w:txbxContent>
                  </v:textbox>
                </v:roundrect>
                <v:shapetype id="_x0000_t32" coordsize="21600,21600" o:spt="32" o:oned="t" path="m,l21600,21600e" filled="f">
                  <v:path arrowok="t" fillok="f" o:connecttype="none"/>
                  <o:lock v:ext="edit" shapetype="t"/>
                </v:shapetype>
                <v:shape id="AutoShape 34" o:spid="_x0000_s1033" type="#_x0000_t32" style="position:absolute;left:6864;top:11726;width:5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" strokecolor="#4472c4 [3204]" strokeweight="1pt">
                  <v:stroke startarrow="block" startarrowwidth="narrow" startarrowlength="short" endarrow="block" endarrowwidth="narrow" endarrowlength="short" joinstyle="miter"/>
                </v:shape>
                <v:shape id="AutoShape 35" o:spid="_x0000_s1034" type="#_x0000_t32" style="position:absolute;left:4619;top:11698;width:5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" strokecolor="#4472c4 [3204]" strokeweight="1pt">
                  <v:stroke startarrow="block" startarrowwidth="narrow" startarrowlength="short" endarrow="block" endarrowwidth="narrow" endarrowlength="short" joinstyle="miter"/>
                </v:shape>
                <v:shape id="AutoShape 36" o:spid="_x0000_s1035" type="#_x0000_t32" style="position:absolute;left:6769;top:12457;width:6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" strokecolor="#4472c4 [3204]" strokeweight="1pt">
                  <v:stroke startarrow="block" startarrowwidth="narrow" startarrowlength="short" endarrow="block" endarrowwidth="narrow" endarrowlength="short" joinstyle="miter"/>
                </v:shape>
                <v:shape id="AutoShape 37" o:spid="_x0000_s1036" type="#_x0000_t32" style="position:absolute;left:4604;top:12431;width:6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" strokecolor="#4472c4 [3204]" strokeweight="1pt">
                  <v:stroke startarrow="block" startarrowwidth="narrow" startarrowlength="short" endarrow="block" endarrowwidth="narrow" endarrowlength="short" joinstyle="miter"/>
                </v:shape>
                <v:shape id="AutoShape 38" o:spid="_x0000_s1037" type="#_x0000_t32" style="position:absolute;left:6829;top:10883;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" strokecolor="#4472c4 [3204]" strokeweight="1pt">
                  <v:stroke startarrow="block" startarrowwidth="narrow" startarrowlength="short" endarrow="block" endarrowwidth="narrow" endarrowlength="short" joinstyle="miter"/>
                </v:shape>
                <v:shape id="AutoShape 39" o:spid="_x0000_s1038" type="#_x0000_t32" style="position:absolute;left:4620;top:10883;width:6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" strokecolor="#4472c4 [3204]" strokeweight="1pt">
                  <v:stroke startarrow="block" startarrowwidth="narrow" startarrowlength="short" endarrow="block" endarrowwidth="narrow" endarrowlength="short" joinstyle="miter"/>
                </v:shape>
                <v:roundrect id="AutoShape 40" o:spid="_x0000_s1039" style="position:absolute;left:5215;top:12327;width:1591;height:4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14:paraId="41F7DEF0" w14:textId="77777777" w:rsidR="00E03D68" w:rsidRPr="00A47570" w:rsidRDefault="00E03D68" w:rsidP="006706D2">
                        <w:pPr>
                          <w:jc w:val="center"/>
                          <w:rPr>
                            <w:rFonts w:cs="B Nazanin" w:hint="cs"/>
                            <w:sz w:val="16"/>
                            <w:szCs w:val="16"/>
                            <w:rtl/>
                          </w:rPr>
                        </w:pPr>
                        <w:r w:rsidRPr="00A47570">
                          <w:rPr>
                            <w:rFonts w:cs="B Nazanin" w:hint="cs"/>
                            <w:sz w:val="16"/>
                            <w:szCs w:val="16"/>
                            <w:rtl/>
                          </w:rPr>
                          <w:t>بهبود یا کاهش ریسک</w:t>
                        </w:r>
                      </w:p>
                    </w:txbxContent>
                  </v:textbox>
                </v:roundrect>
                <v:shape id="AutoShape 41" o:spid="_x0000_s1040" type="#_x0000_t32" style="position:absolute;left:6000;top:11004;width:6;height: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" strokecolor="#4472c4 [3204]" strokeweight="1pt">
                  <v:stroke startarrowwidth="narrow" startarrowlength="short" endarrow="block" endarrowwidth="narrow" endarrowlength="short" joinstyle="miter"/>
                </v:shape>
                <v:roundrect id="AutoShape 42" o:spid="_x0000_s1041" style="position:absolute;left:5290;top:10960;width:1417;height:4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" filled="f" stroked="f">
                  <v:textbox>
                    <w:txbxContent>
                      <w:p w14:paraId="5D306C4F" w14:textId="77777777" w:rsidR="00E03D68" w:rsidRPr="00AC086A" w:rsidRDefault="00E03D68" w:rsidP="006706D2">
                        <w:pPr>
                          <w:jc w:val="center"/>
                          <w:rPr>
                            <w:rFonts w:cs="B Nazanin" w:hint="cs"/>
                            <w:sz w:val="18"/>
                            <w:szCs w:val="18"/>
                            <w:rtl/>
                          </w:rPr>
                        </w:pPr>
                        <w:r w:rsidRPr="00AC086A">
                          <w:rPr>
                            <w:rFonts w:cs="B Nazanin" w:hint="cs"/>
                            <w:sz w:val="18"/>
                            <w:szCs w:val="18"/>
                            <w:rtl/>
                          </w:rPr>
                          <w:t>ارزیابی ریسک</w:t>
                        </w:r>
                      </w:p>
                      <w:p w14:paraId="25B80BB6" w14:textId="77777777" w:rsidR="00E03D68" w:rsidRPr="003C70F1" w:rsidRDefault="00E03D68" w:rsidP="006706D2">
                        <w:pPr>
                          <w:jc w:val="center"/>
                          <w:rPr>
                            <w:rFonts w:cs="B Nazanin" w:hint="cs"/>
                            <w:sz w:val="14"/>
                            <w:szCs w:val="14"/>
                            <w:rtl/>
                          </w:rPr>
                        </w:pPr>
                      </w:p>
                    </w:txbxContent>
                  </v:textbox>
                </v:roundrect>
                <v:shape id="AutoShape 43" o:spid="_x0000_s1042" type="#_x0000_t32" style="position:absolute;left:6011;top:12044;width:8;height: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" strokecolor="#4472c4 [3204]" strokeweight="1pt">
                  <v:stroke startarrowwidth="narrow" startarrowlength="short" endarrow="block" endarrowwidth="narrow" endarrowlength="short" joinstyle="miter"/>
                </v:shape>
                <v:group id="Group 44" o:spid="_x0000_s1043" style="position:absolute;left:5995;top:10395;width:1601;height:351" coordorigin="6031,11997" coordsize="1601,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AutoShape 45" o:spid="_x0000_s1044" type="#_x0000_t32" style="position:absolute;left:6031;top:12007;width:11;height:1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" strokecolor="#4472c4 [3204]" strokeweight="1pt">
                    <v:stroke startarrowwidth="narrow" startarrowlength="short" endarrow="block" endarrowwidth="narrow" endarrowlength="short" joinstyle="miter"/>
                  </v:shape>
                  <v:shape id="AutoShape 46" o:spid="_x0000_s1045" type="#_x0000_t32" style="position:absolute;left:6039;top:11997;width:1587;height: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" strokecolor="#4472c4 [3204]" strokeweight="1pt">
                    <v:stroke joinstyle="miter"/>
                  </v:shape>
                  <v:shape id="AutoShape 47" o:spid="_x0000_s1046" type="#_x0000_t32" style="position:absolute;left:7462;top:12178;width:340;height:0;rotation:9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" strokecolor="#4472c4 [3204]" strokeweight="1pt">
                    <v:stroke joinstyle="miter"/>
                  </v:shape>
                </v:group>
                <v:group id="Group 48" o:spid="_x0000_s1047" style="position:absolute;left:5998;top:12601;width:1650;height:637" coordorigin="5998,12601" coordsize="1650,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AutoShape 49" o:spid="_x0000_s1048" type="#_x0000_t32" style="position:absolute;left:7648;top:12601;width:0;height:6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" strokecolor="#4472c4 [3204]" strokeweight="1pt">
                    <v:stroke startarrowwidth="narrow" startarrowlength="short" endarrow="block" endarrowwidth="narrow" endarrowlength="short" joinstyle="miter"/>
                  </v:shape>
                  <v:shape id="AutoShape 50" o:spid="_x0000_s1049" type="#_x0000_t32" style="position:absolute;left:5998;top:13238;width:16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zuvwgAAANsAAAAPAAAAZHJzL2Rvd25yZXYueG1sRI/RisIw&#10;FETfBf8hXME3TVtw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DekzuvwgAAANsAAAAPAAAA&#10;AAAAAAAAAAAAAAcCAABkcnMvZG93bnJldi54bWxQSwUGAAAAAAMAAwC3AAAA9gIAAAAA&#10;" strokecolor="#4472c4 [3204]" strokeweight="1pt">
                    <v:stroke joinstyle="miter"/>
                  </v:shape>
                  <v:shape id="AutoShape 51" o:spid="_x0000_s1050" type="#_x0000_t32" style="position:absolute;left:5779;top:12997;width:454;height:0;rotation:-9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" strokecolor="#4472c4 [3204]" strokeweight="1pt">
                    <v:stroke joinstyle="miter"/>
                  </v:shape>
                </v:group>
                <w10:anchorlock/>
              </v:group>
            </w:pict>
          </mc:Fallback>
        </mc:AlternateContent>
      </w:r>
    </w:p>
    <w:p w14:paraId="28A784D9" w14:textId="0BED8672" w:rsidR="00E03D68" w:rsidRDefault="00E03D68" w:rsidP="00E03D68">
      <w:pPr>
        <w:pStyle w:val="Caption"/>
        <w:rPr>
          <w:rtl/>
        </w:rPr>
      </w:pPr>
      <w:r>
        <w:rPr>
          <w:rtl/>
        </w:rPr>
        <w:t xml:space="preserve">شکل </w:t>
      </w:r>
      <w:r>
        <w:rPr>
          <w:rtl/>
        </w:rPr>
        <w:fldChar w:fldCharType="begin"/>
      </w:r>
      <w:r>
        <w:rPr>
          <w:rtl/>
        </w:rPr>
        <w:instrText xml:space="preserve"> </w:instrText>
      </w:r>
      <w:r>
        <w:instrText xml:space="preserve">SEQ </w:instrText>
      </w:r>
      <w:r>
        <w:rPr>
          <w:rtl/>
        </w:rPr>
        <w:instrText xml:space="preserve">شکل \* </w:instrText>
      </w:r>
      <w:r>
        <w:instrText>ARABIC</w:instrText>
      </w:r>
      <w:r>
        <w:rPr>
          <w:rtl/>
        </w:rPr>
        <w:instrText xml:space="preserve"> </w:instrText>
      </w:r>
      <w:r>
        <w:rPr>
          <w:rtl/>
        </w:rPr>
        <w:fldChar w:fldCharType="separate"/>
      </w:r>
      <w:r>
        <w:rPr>
          <w:noProof/>
          <w:rtl/>
        </w:rPr>
        <w:t>2</w:t>
      </w:r>
      <w:r>
        <w:rPr>
          <w:rtl/>
        </w:rPr>
        <w:fldChar w:fldCharType="end"/>
      </w:r>
      <w:r>
        <w:rPr>
          <w:noProof/>
          <w:rtl/>
        </w:rPr>
        <w:t xml:space="preserve"> </w:t>
      </w:r>
      <w:r>
        <w:rPr>
          <w:rFonts w:hint="cs"/>
          <w:noProof/>
          <w:rtl/>
        </w:rPr>
        <w:t>: فرآیند مدیریت ریسک</w:t>
      </w:r>
    </w:p>
    <w:p w14:paraId="38FF4426" w14:textId="77777777" w:rsidR="00E03D68" w:rsidRPr="00E03D68" w:rsidRDefault="00E42496" w:rsidP="00E03D68">
      <w:pPr>
        <w:pStyle w:val="Heading3"/>
        <w:rPr>
          <w:szCs w:val="20"/>
          <w:rtl/>
        </w:rPr>
      </w:pPr>
      <w:r w:rsidRPr="00E03D68">
        <w:rPr>
          <w:szCs w:val="20"/>
          <w:rtl/>
        </w:rPr>
        <w:t xml:space="preserve"> 1- شناسايي ر</w:t>
      </w:r>
      <w:r w:rsidRPr="00E03D68">
        <w:rPr>
          <w:rFonts w:hint="cs"/>
          <w:szCs w:val="20"/>
          <w:rtl/>
        </w:rPr>
        <w:t>یسک</w:t>
      </w:r>
      <w:r w:rsidRPr="00E03D68">
        <w:rPr>
          <w:szCs w:val="20"/>
          <w:rtl/>
        </w:rPr>
        <w:t>:</w:t>
      </w:r>
    </w:p>
    <w:p w14:paraId="1D207631" w14:textId="2525DF96" w:rsidR="00E42496" w:rsidRDefault="00E42496" w:rsidP="00E42496">
      <w:pPr>
        <w:rPr>
          <w:rtl/>
        </w:rPr>
      </w:pPr>
      <w:r>
        <w:rPr>
          <w:rtl/>
        </w:rPr>
        <w:t xml:space="preserve"> بر اساس وروديهاي اشاره شده در بالا، ريسك فرآ</w:t>
      </w:r>
      <w:r>
        <w:rPr>
          <w:rFonts w:hint="cs"/>
          <w:rtl/>
        </w:rPr>
        <w:t>یندها</w:t>
      </w:r>
      <w:r>
        <w:rPr>
          <w:rtl/>
        </w:rPr>
        <w:t xml:space="preserve"> و ز</w:t>
      </w:r>
      <w:r>
        <w:rPr>
          <w:rFonts w:hint="cs"/>
          <w:rtl/>
        </w:rPr>
        <w:t>یرفرآیندهای</w:t>
      </w:r>
      <w:r>
        <w:rPr>
          <w:rtl/>
        </w:rPr>
        <w:t xml:space="preserve"> سازمان با استفاده از روش اخذ نظرات خبرگان و كارشناسان شناسايي و در ستون مربوطه درج م</w:t>
      </w:r>
      <w:r>
        <w:rPr>
          <w:rFonts w:hint="cs"/>
          <w:rtl/>
        </w:rPr>
        <w:t>یگردد</w:t>
      </w:r>
      <w:r>
        <w:rPr>
          <w:rtl/>
        </w:rPr>
        <w:t>. پس از آن در ستون شرح موضوع/ کارکرد/ فعال</w:t>
      </w:r>
      <w:r>
        <w:rPr>
          <w:rFonts w:hint="cs"/>
          <w:rtl/>
        </w:rPr>
        <w:t>یت،</w:t>
      </w:r>
      <w:r>
        <w:rPr>
          <w:rtl/>
        </w:rPr>
        <w:t xml:space="preserve"> کل</w:t>
      </w:r>
      <w:r>
        <w:rPr>
          <w:rFonts w:hint="cs"/>
          <w:rtl/>
        </w:rPr>
        <w:t>یه</w:t>
      </w:r>
      <w:r>
        <w:rPr>
          <w:rtl/>
        </w:rPr>
        <w:t xml:space="preserve"> موضوعات،کارکردها و فعال</w:t>
      </w:r>
      <w:r>
        <w:rPr>
          <w:rFonts w:hint="cs"/>
          <w:rtl/>
        </w:rPr>
        <w:t>یتهای</w:t>
      </w:r>
      <w:r>
        <w:rPr>
          <w:rtl/>
        </w:rPr>
        <w:t xml:space="preserve"> مرتب</w:t>
      </w:r>
      <w:r>
        <w:rPr>
          <w:rFonts w:hint="cs"/>
          <w:rtl/>
        </w:rPr>
        <w:t>ط</w:t>
      </w:r>
      <w:r>
        <w:rPr>
          <w:rtl/>
        </w:rPr>
        <w:t xml:space="preserve"> با فرآ</w:t>
      </w:r>
      <w:r>
        <w:rPr>
          <w:rFonts w:hint="cs"/>
          <w:rtl/>
        </w:rPr>
        <w:t>یند</w:t>
      </w:r>
      <w:r>
        <w:rPr>
          <w:rtl/>
        </w:rPr>
        <w:t>/ز</w:t>
      </w:r>
      <w:r>
        <w:rPr>
          <w:rFonts w:hint="cs"/>
          <w:rtl/>
        </w:rPr>
        <w:t>یرفرآیند</w:t>
      </w:r>
      <w:r>
        <w:rPr>
          <w:rtl/>
        </w:rPr>
        <w:t xml:space="preserve"> از طر</w:t>
      </w:r>
      <w:r>
        <w:rPr>
          <w:rFonts w:hint="cs"/>
          <w:rtl/>
        </w:rPr>
        <w:t>یق</w:t>
      </w:r>
      <w:r>
        <w:rPr>
          <w:rtl/>
        </w:rPr>
        <w:t xml:space="preserve"> كميته‌ ر</w:t>
      </w:r>
      <w:r>
        <w:rPr>
          <w:rFonts w:hint="cs"/>
          <w:rtl/>
        </w:rPr>
        <w:t>یسک</w:t>
      </w:r>
      <w:r>
        <w:rPr>
          <w:rtl/>
        </w:rPr>
        <w:t xml:space="preserve"> و بکارگ</w:t>
      </w:r>
      <w:r>
        <w:rPr>
          <w:rFonts w:hint="cs"/>
          <w:rtl/>
        </w:rPr>
        <w:t>یری</w:t>
      </w:r>
      <w:r>
        <w:rPr>
          <w:rtl/>
        </w:rPr>
        <w:t xml:space="preserve"> سوابق و اطلاعات سازمان</w:t>
      </w:r>
      <w:r>
        <w:rPr>
          <w:rFonts w:hint="cs"/>
          <w:rtl/>
        </w:rPr>
        <w:t>ی</w:t>
      </w:r>
      <w:r>
        <w:rPr>
          <w:rtl/>
        </w:rPr>
        <w:t xml:space="preserve"> شناسايي وثبت م</w:t>
      </w:r>
      <w:r>
        <w:rPr>
          <w:rFonts w:hint="cs"/>
          <w:rtl/>
        </w:rPr>
        <w:t>ی</w:t>
      </w:r>
      <w:r>
        <w:rPr>
          <w:rtl/>
        </w:rPr>
        <w:t xml:space="preserve"> گردند. </w:t>
      </w:r>
    </w:p>
    <w:p w14:paraId="3BB46785" w14:textId="77777777" w:rsidR="00E03D68" w:rsidRPr="00E03D68" w:rsidRDefault="00E42496" w:rsidP="00E03D68">
      <w:pPr>
        <w:pStyle w:val="Heading3"/>
        <w:rPr>
          <w:rStyle w:val="Heading3Char"/>
          <w:b/>
          <w:bCs/>
          <w:szCs w:val="20"/>
          <w:rtl/>
        </w:rPr>
      </w:pPr>
      <w:r w:rsidRPr="00E03D68">
        <w:rPr>
          <w:rtl/>
        </w:rPr>
        <w:t>2-</w:t>
      </w:r>
      <w:r w:rsidRPr="00E03D68">
        <w:rPr>
          <w:rStyle w:val="Heading3Char"/>
          <w:b/>
          <w:bCs/>
          <w:szCs w:val="20"/>
          <w:rtl/>
        </w:rPr>
        <w:t xml:space="preserve"> آنال</w:t>
      </w:r>
      <w:r w:rsidRPr="00E03D68">
        <w:rPr>
          <w:rStyle w:val="Heading3Char"/>
          <w:rFonts w:hint="cs"/>
          <w:b/>
          <w:bCs/>
          <w:szCs w:val="20"/>
          <w:rtl/>
        </w:rPr>
        <w:t>یز</w:t>
      </w:r>
      <w:r w:rsidRPr="00E03D68">
        <w:rPr>
          <w:rStyle w:val="Heading3Char"/>
          <w:b/>
          <w:bCs/>
          <w:szCs w:val="20"/>
          <w:rtl/>
        </w:rPr>
        <w:t xml:space="preserve"> ر</w:t>
      </w:r>
      <w:r w:rsidRPr="00E03D68">
        <w:rPr>
          <w:rStyle w:val="Heading3Char"/>
          <w:rFonts w:hint="cs"/>
          <w:b/>
          <w:bCs/>
          <w:szCs w:val="20"/>
          <w:rtl/>
        </w:rPr>
        <w:t>یسک</w:t>
      </w:r>
      <w:r w:rsidRPr="00E03D68">
        <w:rPr>
          <w:rStyle w:val="Heading3Char"/>
          <w:b/>
          <w:bCs/>
          <w:szCs w:val="20"/>
          <w:rtl/>
        </w:rPr>
        <w:t>:</w:t>
      </w:r>
    </w:p>
    <w:p w14:paraId="016307C7" w14:textId="3C48460E" w:rsidR="00E42496" w:rsidRDefault="00E42496" w:rsidP="00E42496">
      <w:pPr>
        <w:rPr>
          <w:rtl/>
        </w:rPr>
      </w:pPr>
      <w:r>
        <w:rPr>
          <w:rtl/>
        </w:rPr>
        <w:t xml:space="preserve"> جهت آنال</w:t>
      </w:r>
      <w:r>
        <w:rPr>
          <w:rFonts w:hint="cs"/>
          <w:rtl/>
        </w:rPr>
        <w:t>یز</w:t>
      </w:r>
      <w:r>
        <w:rPr>
          <w:rtl/>
        </w:rPr>
        <w:t xml:space="preserve"> ريسك هاي شناسايي شده، از نظام </w:t>
      </w:r>
      <w:r>
        <w:t>FMEA</w:t>
      </w:r>
      <w:r>
        <w:rPr>
          <w:rtl/>
        </w:rPr>
        <w:t xml:space="preserve"> استفاده که در اين رويكرد ريسكها را با سه عامل:   الف </w:t>
      </w:r>
      <w:r>
        <w:rPr>
          <w:rFonts w:cs="Times New Roman" w:hint="cs"/>
          <w:rtl/>
        </w:rPr>
        <w:t>–</w:t>
      </w:r>
      <w:r>
        <w:rPr>
          <w:rtl/>
        </w:rPr>
        <w:t xml:space="preserve"> </w:t>
      </w:r>
      <w:r>
        <w:rPr>
          <w:rFonts w:hint="cs"/>
          <w:rtl/>
        </w:rPr>
        <w:t>شدت</w:t>
      </w:r>
      <w:r>
        <w:rPr>
          <w:rtl/>
        </w:rPr>
        <w:t xml:space="preserve"> </w:t>
      </w:r>
      <w:r>
        <w:rPr>
          <w:rFonts w:hint="cs"/>
          <w:rtl/>
        </w:rPr>
        <w:t>اثر</w:t>
      </w:r>
      <w:r>
        <w:rPr>
          <w:rtl/>
        </w:rPr>
        <w:t xml:space="preserve"> (</w:t>
      </w:r>
      <w:r>
        <w:rPr>
          <w:rFonts w:hint="cs"/>
          <w:rtl/>
        </w:rPr>
        <w:t>شرح</w:t>
      </w:r>
      <w:r>
        <w:rPr>
          <w:rtl/>
        </w:rPr>
        <w:t xml:space="preserve"> </w:t>
      </w:r>
      <w:r>
        <w:rPr>
          <w:rFonts w:hint="cs"/>
          <w:rtl/>
        </w:rPr>
        <w:t>و</w:t>
      </w:r>
      <w:r>
        <w:rPr>
          <w:rtl/>
        </w:rPr>
        <w:t xml:space="preserve"> </w:t>
      </w:r>
      <w:r>
        <w:rPr>
          <w:rFonts w:hint="cs"/>
          <w:rtl/>
        </w:rPr>
        <w:t>اثر</w:t>
      </w:r>
      <w:r>
        <w:rPr>
          <w:rtl/>
        </w:rPr>
        <w:t xml:space="preserve"> </w:t>
      </w:r>
      <w:r>
        <w:rPr>
          <w:rFonts w:hint="cs"/>
          <w:rtl/>
        </w:rPr>
        <w:t>شکست</w:t>
      </w:r>
      <w:r>
        <w:rPr>
          <w:rtl/>
        </w:rPr>
        <w:t xml:space="preserve"> </w:t>
      </w:r>
      <w:r>
        <w:rPr>
          <w:rFonts w:hint="cs"/>
          <w:rtl/>
        </w:rPr>
        <w:t>بالقوه</w:t>
      </w:r>
      <w:r>
        <w:rPr>
          <w:rtl/>
        </w:rPr>
        <w:t>-</w:t>
      </w:r>
      <w:r>
        <w:rPr>
          <w:rFonts w:hint="cs"/>
          <w:rtl/>
        </w:rPr>
        <w:t>ریسک</w:t>
      </w:r>
      <w:r>
        <w:rPr>
          <w:rtl/>
        </w:rPr>
        <w:t xml:space="preserve">- و اندازه </w:t>
      </w:r>
      <w:r>
        <w:rPr>
          <w:rFonts w:hint="cs"/>
          <w:rtl/>
        </w:rPr>
        <w:t>یا</w:t>
      </w:r>
      <w:r>
        <w:rPr>
          <w:rtl/>
        </w:rPr>
        <w:t xml:space="preserve"> شدت تاثيرريسك وارده بر موضوع/کارکرد/ فعال</w:t>
      </w:r>
      <w:r>
        <w:rPr>
          <w:rFonts w:hint="cs"/>
          <w:rtl/>
        </w:rPr>
        <w:t>یت</w:t>
      </w:r>
      <w:r>
        <w:rPr>
          <w:rtl/>
        </w:rPr>
        <w:t xml:space="preserve">)  ب </w:t>
      </w:r>
      <w:r>
        <w:rPr>
          <w:rFonts w:cs="Times New Roman" w:hint="cs"/>
          <w:rtl/>
        </w:rPr>
        <w:t>–</w:t>
      </w:r>
      <w:r>
        <w:rPr>
          <w:rtl/>
        </w:rPr>
        <w:t xml:space="preserve"> </w:t>
      </w:r>
      <w:r>
        <w:rPr>
          <w:rFonts w:hint="cs"/>
          <w:rtl/>
        </w:rPr>
        <w:t>احتمال</w:t>
      </w:r>
      <w:r>
        <w:rPr>
          <w:rtl/>
        </w:rPr>
        <w:t xml:space="preserve"> </w:t>
      </w:r>
      <w:r>
        <w:rPr>
          <w:rFonts w:hint="cs"/>
          <w:rtl/>
        </w:rPr>
        <w:t>وقوع</w:t>
      </w:r>
      <w:r>
        <w:rPr>
          <w:rtl/>
        </w:rPr>
        <w:t xml:space="preserve">  (</w:t>
      </w:r>
      <w:r>
        <w:rPr>
          <w:rFonts w:hint="cs"/>
          <w:rtl/>
        </w:rPr>
        <w:t>بررسی</w:t>
      </w:r>
      <w:r>
        <w:rPr>
          <w:rtl/>
        </w:rPr>
        <w:t xml:space="preserve"> علل ر</w:t>
      </w:r>
      <w:r>
        <w:rPr>
          <w:rFonts w:hint="cs"/>
          <w:rtl/>
        </w:rPr>
        <w:t>یشه</w:t>
      </w:r>
      <w:r>
        <w:rPr>
          <w:rtl/>
        </w:rPr>
        <w:t xml:space="preserve"> ا</w:t>
      </w:r>
      <w:r>
        <w:rPr>
          <w:rFonts w:hint="cs"/>
          <w:rtl/>
        </w:rPr>
        <w:t>ی</w:t>
      </w:r>
      <w:r>
        <w:rPr>
          <w:rtl/>
        </w:rPr>
        <w:t xml:space="preserve"> وقوع شکس</w:t>
      </w:r>
      <w:r>
        <w:rPr>
          <w:rFonts w:hint="cs"/>
          <w:rtl/>
        </w:rPr>
        <w:t>ت</w:t>
      </w:r>
      <w:r>
        <w:rPr>
          <w:rtl/>
        </w:rPr>
        <w:t xml:space="preserve"> در سازمان (موضوع/کارکرد/ فعال</w:t>
      </w:r>
      <w:r>
        <w:rPr>
          <w:rFonts w:hint="cs"/>
          <w:rtl/>
        </w:rPr>
        <w:t>یت</w:t>
      </w:r>
      <w:r>
        <w:rPr>
          <w:rtl/>
        </w:rPr>
        <w:t xml:space="preserve"> و تعداد دفعات تكرار) ج </w:t>
      </w:r>
      <w:r>
        <w:rPr>
          <w:rFonts w:cs="Times New Roman" w:hint="cs"/>
          <w:rtl/>
        </w:rPr>
        <w:t>–</w:t>
      </w:r>
      <w:r>
        <w:rPr>
          <w:rtl/>
        </w:rPr>
        <w:t xml:space="preserve"> </w:t>
      </w:r>
      <w:r>
        <w:rPr>
          <w:rFonts w:hint="cs"/>
          <w:rtl/>
        </w:rPr>
        <w:lastRenderedPageBreak/>
        <w:t>قابلیت،</w:t>
      </w:r>
      <w:r>
        <w:rPr>
          <w:rtl/>
        </w:rPr>
        <w:t xml:space="preserve"> ميزان شناخت و کشف علل وقا</w:t>
      </w:r>
      <w:r>
        <w:rPr>
          <w:rFonts w:hint="cs"/>
          <w:rtl/>
        </w:rPr>
        <w:t>یع</w:t>
      </w:r>
      <w:r>
        <w:rPr>
          <w:rtl/>
        </w:rPr>
        <w:t xml:space="preserve"> (قابل</w:t>
      </w:r>
      <w:r>
        <w:rPr>
          <w:rFonts w:hint="cs"/>
          <w:rtl/>
        </w:rPr>
        <w:t>یت</w:t>
      </w:r>
      <w:r>
        <w:rPr>
          <w:rtl/>
        </w:rPr>
        <w:t xml:space="preserve"> کشف و پ</w:t>
      </w:r>
      <w:r>
        <w:rPr>
          <w:rFonts w:hint="cs"/>
          <w:rtl/>
        </w:rPr>
        <w:t>یش</w:t>
      </w:r>
      <w:r>
        <w:rPr>
          <w:rtl/>
        </w:rPr>
        <w:t xml:space="preserve"> ب</w:t>
      </w:r>
      <w:r>
        <w:rPr>
          <w:rFonts w:hint="cs"/>
          <w:rtl/>
        </w:rPr>
        <w:t>ینی</w:t>
      </w:r>
      <w:r>
        <w:rPr>
          <w:rtl/>
        </w:rPr>
        <w:t>) را به عنوان مبناي ارزيابي ريسك قرار ده</w:t>
      </w:r>
      <w:r>
        <w:rPr>
          <w:rFonts w:hint="cs"/>
          <w:rtl/>
        </w:rPr>
        <w:t>ید</w:t>
      </w:r>
      <w:r>
        <w:rPr>
          <w:rtl/>
        </w:rPr>
        <w:t xml:space="preserve"> و به پارامترها</w:t>
      </w:r>
      <w:r>
        <w:rPr>
          <w:rFonts w:hint="cs"/>
          <w:rtl/>
        </w:rPr>
        <w:t>ی</w:t>
      </w:r>
      <w:r>
        <w:rPr>
          <w:rtl/>
        </w:rPr>
        <w:t xml:space="preserve"> شدت اثر، احتمال وقوع و قابل</w:t>
      </w:r>
      <w:r>
        <w:rPr>
          <w:rFonts w:hint="cs"/>
          <w:rtl/>
        </w:rPr>
        <w:t>یت</w:t>
      </w:r>
      <w:r>
        <w:rPr>
          <w:rtl/>
        </w:rPr>
        <w:t xml:space="preserve"> کشف بر اساس جداول مربوطه مقدار تخص</w:t>
      </w:r>
      <w:r>
        <w:rPr>
          <w:rFonts w:hint="cs"/>
          <w:rtl/>
        </w:rPr>
        <w:t>یص</w:t>
      </w:r>
      <w:r>
        <w:rPr>
          <w:rtl/>
        </w:rPr>
        <w:t xml:space="preserve"> ده</w:t>
      </w:r>
      <w:r>
        <w:rPr>
          <w:rFonts w:hint="cs"/>
          <w:rtl/>
        </w:rPr>
        <w:t>ید</w:t>
      </w:r>
      <w:r>
        <w:rPr>
          <w:rtl/>
        </w:rPr>
        <w:t xml:space="preserve">. </w:t>
      </w:r>
    </w:p>
    <w:p w14:paraId="51DB1362" w14:textId="77777777" w:rsidR="002E473F" w:rsidRDefault="00E42496" w:rsidP="002E473F">
      <w:pPr>
        <w:rPr>
          <w:b/>
          <w:bCs/>
          <w:rtl/>
        </w:rPr>
      </w:pPr>
      <w:r w:rsidRPr="002E473F">
        <w:rPr>
          <w:b/>
          <w:bCs/>
          <w:rtl/>
        </w:rPr>
        <w:t xml:space="preserve"> شدت اثر</w:t>
      </w:r>
    </w:p>
    <w:p w14:paraId="33A27A1F" w14:textId="3DBAA36F" w:rsidR="00E42496" w:rsidRDefault="00E42496" w:rsidP="002E473F">
      <w:pPr>
        <w:rPr>
          <w:rtl/>
        </w:rPr>
      </w:pPr>
      <w:r>
        <w:rPr>
          <w:rtl/>
        </w:rPr>
        <w:t>جدول شدت اثر براي هر يك از وروديهاي ريسك بصورت جداگانه تعريف ميشود. همانطور كه اشاره گرديد تعريف شدت بر اساس (پيامد) نتيجه اي است كه اگر ريسك مديريت نشود ميتواند بر ورودي ريسك تاث</w:t>
      </w:r>
      <w:r>
        <w:rPr>
          <w:rFonts w:hint="cs"/>
          <w:rtl/>
        </w:rPr>
        <w:t>یر</w:t>
      </w:r>
      <w:r>
        <w:rPr>
          <w:rtl/>
        </w:rPr>
        <w:t xml:space="preserve"> گذارد. در مورد محصول، مصاد</w:t>
      </w:r>
      <w:r>
        <w:rPr>
          <w:rFonts w:hint="cs"/>
          <w:rtl/>
        </w:rPr>
        <w:t>یق</w:t>
      </w:r>
      <w:r>
        <w:rPr>
          <w:rtl/>
        </w:rPr>
        <w:t xml:space="preserve"> شدت م</w:t>
      </w:r>
      <w:r>
        <w:rPr>
          <w:rFonts w:hint="cs"/>
          <w:rtl/>
        </w:rPr>
        <w:t>ی</w:t>
      </w:r>
      <w:r>
        <w:rPr>
          <w:rtl/>
        </w:rPr>
        <w:t xml:space="preserve"> تواند شامل: عدم رعا</w:t>
      </w:r>
      <w:r>
        <w:rPr>
          <w:rFonts w:hint="cs"/>
          <w:rtl/>
        </w:rPr>
        <w:t>یت</w:t>
      </w:r>
      <w:r>
        <w:rPr>
          <w:rtl/>
        </w:rPr>
        <w:t xml:space="preserve"> مشخصه </w:t>
      </w:r>
      <w:r>
        <w:rPr>
          <w:rFonts w:hint="cs"/>
          <w:rtl/>
        </w:rPr>
        <w:t>های</w:t>
      </w:r>
      <w:r>
        <w:rPr>
          <w:rtl/>
        </w:rPr>
        <w:t xml:space="preserve"> فن</w:t>
      </w:r>
      <w:r>
        <w:rPr>
          <w:rFonts w:hint="cs"/>
          <w:rtl/>
        </w:rPr>
        <w:t>ی،</w:t>
      </w:r>
      <w:r>
        <w:rPr>
          <w:rtl/>
        </w:rPr>
        <w:t xml:space="preserve"> عدم انطباق محصول و آس</w:t>
      </w:r>
      <w:r>
        <w:rPr>
          <w:rFonts w:hint="cs"/>
          <w:rtl/>
        </w:rPr>
        <w:t>یب</w:t>
      </w:r>
      <w:r>
        <w:rPr>
          <w:rtl/>
        </w:rPr>
        <w:t xml:space="preserve"> ها</w:t>
      </w:r>
      <w:r>
        <w:rPr>
          <w:rFonts w:hint="cs"/>
          <w:rtl/>
        </w:rPr>
        <w:t>ی</w:t>
      </w:r>
      <w:r>
        <w:rPr>
          <w:rtl/>
        </w:rPr>
        <w:t xml:space="preserve"> جبران ناپذ</w:t>
      </w:r>
      <w:r>
        <w:rPr>
          <w:rFonts w:hint="cs"/>
          <w:rtl/>
        </w:rPr>
        <w:t>یر</w:t>
      </w:r>
      <w:r>
        <w:rPr>
          <w:rtl/>
        </w:rPr>
        <w:t xml:space="preserve"> باشد. </w:t>
      </w:r>
    </w:p>
    <w:tbl>
      <w:tblPr>
        <w:tblStyle w:val="TableGrid"/>
        <w:bidiVisual/>
        <w:tblW w:w="8992" w:type="dxa"/>
        <w:jc w:val="center"/>
        <w:tblLook w:val="04A0" w:firstRow="1" w:lastRow="0" w:firstColumn="1" w:lastColumn="0" w:noHBand="0" w:noVBand="1"/>
      </w:tblPr>
      <w:tblGrid>
        <w:gridCol w:w="7470"/>
        <w:gridCol w:w="1522"/>
      </w:tblGrid>
      <w:tr w:rsidR="002E473F" w14:paraId="4D3DC497" w14:textId="77777777" w:rsidTr="00E03D68">
        <w:trPr>
          <w:jc w:val="center"/>
        </w:trPr>
        <w:tc>
          <w:tcPr>
            <w:tcW w:w="8992" w:type="dxa"/>
            <w:gridSpan w:val="2"/>
            <w:shd w:val="clear" w:color="auto" w:fill="D9D9D9" w:themeFill="background1" w:themeFillShade="D9"/>
          </w:tcPr>
          <w:p w14:paraId="49794AF7" w14:textId="77777777" w:rsidR="002E473F" w:rsidRPr="00343A1B" w:rsidRDefault="002E473F" w:rsidP="004E74C1">
            <w:pPr>
              <w:jc w:val="center"/>
              <w:rPr>
                <w:rFonts w:cs="B Nazanin"/>
                <w:b/>
                <w:bCs/>
                <w:rtl/>
              </w:rPr>
            </w:pPr>
            <w:r>
              <w:rPr>
                <w:rFonts w:cs="B Nazanin" w:hint="cs"/>
                <w:b/>
                <w:bCs/>
                <w:rtl/>
              </w:rPr>
              <w:t xml:space="preserve">جدول شماره 1- </w:t>
            </w:r>
            <w:r w:rsidRPr="0093682B">
              <w:rPr>
                <w:rFonts w:cs="B Nazanin" w:hint="cs"/>
                <w:b/>
                <w:bCs/>
                <w:rtl/>
              </w:rPr>
              <w:t>شدت اثر ریسک های سازمان</w:t>
            </w:r>
          </w:p>
        </w:tc>
      </w:tr>
      <w:tr w:rsidR="002E473F" w14:paraId="305B070A" w14:textId="77777777" w:rsidTr="00E03D68">
        <w:trPr>
          <w:trHeight w:val="384"/>
          <w:jc w:val="center"/>
        </w:trPr>
        <w:tc>
          <w:tcPr>
            <w:tcW w:w="7470" w:type="dxa"/>
            <w:shd w:val="clear" w:color="auto" w:fill="FFF2CC" w:themeFill="accent4" w:themeFillTint="33"/>
            <w:vAlign w:val="center"/>
          </w:tcPr>
          <w:p w14:paraId="55ABAD0C" w14:textId="77777777" w:rsidR="002E473F" w:rsidRPr="002E473F" w:rsidRDefault="002E473F" w:rsidP="004E74C1">
            <w:pPr>
              <w:jc w:val="center"/>
              <w:rPr>
                <w:rFonts w:cs="B Nazanin"/>
                <w:b/>
                <w:bCs/>
                <w:sz w:val="20"/>
                <w:szCs w:val="22"/>
              </w:rPr>
            </w:pPr>
            <w:r w:rsidRPr="002E473F">
              <w:rPr>
                <w:rFonts w:cs="B Nazanin" w:hint="cs"/>
                <w:b/>
                <w:bCs/>
                <w:sz w:val="20"/>
                <w:szCs w:val="22"/>
                <w:rtl/>
              </w:rPr>
              <w:t>تعریف شدت</w:t>
            </w:r>
          </w:p>
        </w:tc>
        <w:tc>
          <w:tcPr>
            <w:tcW w:w="1522" w:type="dxa"/>
            <w:shd w:val="clear" w:color="auto" w:fill="FFF2CC" w:themeFill="accent4" w:themeFillTint="33"/>
            <w:vAlign w:val="center"/>
          </w:tcPr>
          <w:p w14:paraId="361A772F" w14:textId="77777777" w:rsidR="002E473F" w:rsidRPr="002E473F" w:rsidRDefault="002E473F" w:rsidP="004E74C1">
            <w:pPr>
              <w:jc w:val="center"/>
              <w:rPr>
                <w:rFonts w:cs="B Nazanin"/>
                <w:b/>
                <w:bCs/>
                <w:sz w:val="20"/>
                <w:szCs w:val="22"/>
              </w:rPr>
            </w:pPr>
            <w:r w:rsidRPr="002E473F">
              <w:rPr>
                <w:rFonts w:cs="B Nazanin" w:hint="cs"/>
                <w:b/>
                <w:bCs/>
                <w:sz w:val="20"/>
                <w:szCs w:val="22"/>
                <w:rtl/>
              </w:rPr>
              <w:t>عدد ریسک شدت</w:t>
            </w:r>
          </w:p>
        </w:tc>
      </w:tr>
      <w:tr w:rsidR="002E473F" w14:paraId="77C9A7D9" w14:textId="77777777" w:rsidTr="00E03D68">
        <w:trPr>
          <w:trHeight w:val="441"/>
          <w:jc w:val="center"/>
        </w:trPr>
        <w:tc>
          <w:tcPr>
            <w:tcW w:w="7470" w:type="dxa"/>
            <w:vAlign w:val="center"/>
          </w:tcPr>
          <w:p w14:paraId="2F29D09E" w14:textId="77777777" w:rsidR="002E473F" w:rsidRPr="002E473F" w:rsidRDefault="002E473F" w:rsidP="002E473F">
            <w:pPr>
              <w:jc w:val="left"/>
              <w:rPr>
                <w:rFonts w:cs="B Nazanin"/>
                <w:sz w:val="20"/>
                <w:szCs w:val="22"/>
              </w:rPr>
            </w:pPr>
            <w:r w:rsidRPr="002E473F">
              <w:rPr>
                <w:rFonts w:cs="B Nazanin" w:hint="cs"/>
                <w:sz w:val="20"/>
                <w:szCs w:val="22"/>
                <w:rtl/>
              </w:rPr>
              <w:t>ضرر بسیار حاد عمدتاً غیرقابل جبران، دارای خسارت بالا و موجب از بین رفتن اعتبار و منابع</w:t>
            </w:r>
          </w:p>
        </w:tc>
        <w:tc>
          <w:tcPr>
            <w:tcW w:w="1522" w:type="dxa"/>
            <w:vAlign w:val="center"/>
          </w:tcPr>
          <w:p w14:paraId="723509E6" w14:textId="77777777" w:rsidR="002E473F" w:rsidRPr="002E473F" w:rsidRDefault="002E473F" w:rsidP="004E74C1">
            <w:pPr>
              <w:jc w:val="center"/>
              <w:rPr>
                <w:rFonts w:cs="B Nazanin"/>
                <w:sz w:val="20"/>
                <w:szCs w:val="22"/>
                <w:rtl/>
              </w:rPr>
            </w:pPr>
            <w:r w:rsidRPr="002E473F">
              <w:rPr>
                <w:rFonts w:cs="B Nazanin" w:hint="cs"/>
                <w:sz w:val="20"/>
                <w:szCs w:val="22"/>
                <w:rtl/>
              </w:rPr>
              <w:t>5</w:t>
            </w:r>
          </w:p>
        </w:tc>
      </w:tr>
      <w:tr w:rsidR="002E473F" w14:paraId="5C52F2B0" w14:textId="77777777" w:rsidTr="00E03D68">
        <w:trPr>
          <w:trHeight w:val="441"/>
          <w:jc w:val="center"/>
        </w:trPr>
        <w:tc>
          <w:tcPr>
            <w:tcW w:w="7470" w:type="dxa"/>
            <w:vAlign w:val="center"/>
          </w:tcPr>
          <w:p w14:paraId="0E39343C" w14:textId="77777777" w:rsidR="002E473F" w:rsidRPr="002E473F" w:rsidRDefault="002E473F" w:rsidP="002E473F">
            <w:pPr>
              <w:jc w:val="left"/>
              <w:rPr>
                <w:rFonts w:cs="B Nazanin"/>
                <w:sz w:val="20"/>
                <w:szCs w:val="22"/>
              </w:rPr>
            </w:pPr>
            <w:r w:rsidRPr="002E473F">
              <w:rPr>
                <w:rFonts w:cs="B Nazanin" w:hint="cs"/>
                <w:sz w:val="20"/>
                <w:szCs w:val="22"/>
                <w:rtl/>
              </w:rPr>
              <w:t>تأثیر حاد، که می‌تواند شرکت را با چالش‌های اساسی در حوزه‌های مربوطه روبرو ساخته و خسارت قابل توجهی را وارد نماید</w:t>
            </w:r>
          </w:p>
        </w:tc>
        <w:tc>
          <w:tcPr>
            <w:tcW w:w="1522" w:type="dxa"/>
            <w:vAlign w:val="center"/>
          </w:tcPr>
          <w:p w14:paraId="439593C6" w14:textId="77777777" w:rsidR="002E473F" w:rsidRPr="002E473F" w:rsidRDefault="002E473F" w:rsidP="004E74C1">
            <w:pPr>
              <w:jc w:val="center"/>
              <w:rPr>
                <w:rFonts w:cs="B Nazanin"/>
                <w:sz w:val="20"/>
                <w:szCs w:val="22"/>
                <w:rtl/>
              </w:rPr>
            </w:pPr>
            <w:r w:rsidRPr="002E473F">
              <w:rPr>
                <w:rFonts w:cs="B Nazanin" w:hint="cs"/>
                <w:sz w:val="20"/>
                <w:szCs w:val="22"/>
                <w:rtl/>
              </w:rPr>
              <w:t>4</w:t>
            </w:r>
          </w:p>
        </w:tc>
      </w:tr>
      <w:tr w:rsidR="002E473F" w14:paraId="53B18377" w14:textId="77777777" w:rsidTr="00E03D68">
        <w:trPr>
          <w:trHeight w:val="441"/>
          <w:jc w:val="center"/>
        </w:trPr>
        <w:tc>
          <w:tcPr>
            <w:tcW w:w="7470" w:type="dxa"/>
            <w:vAlign w:val="center"/>
          </w:tcPr>
          <w:p w14:paraId="75352905" w14:textId="77777777" w:rsidR="002E473F" w:rsidRPr="002E473F" w:rsidRDefault="002E473F" w:rsidP="002E473F">
            <w:pPr>
              <w:jc w:val="left"/>
              <w:rPr>
                <w:rFonts w:cs="B Nazanin"/>
                <w:sz w:val="20"/>
                <w:szCs w:val="22"/>
              </w:rPr>
            </w:pPr>
            <w:r w:rsidRPr="002E473F">
              <w:rPr>
                <w:rFonts w:cs="B Nazanin" w:hint="cs"/>
                <w:sz w:val="20"/>
                <w:szCs w:val="22"/>
                <w:rtl/>
              </w:rPr>
              <w:t>تأثیر شدید، اتلاف منابع، ایجاد خسارت، دوباره‌کاری،</w:t>
            </w:r>
          </w:p>
        </w:tc>
        <w:tc>
          <w:tcPr>
            <w:tcW w:w="1522" w:type="dxa"/>
            <w:vAlign w:val="center"/>
          </w:tcPr>
          <w:p w14:paraId="137391EA" w14:textId="77777777" w:rsidR="002E473F" w:rsidRPr="002E473F" w:rsidRDefault="002E473F" w:rsidP="004E74C1">
            <w:pPr>
              <w:jc w:val="center"/>
              <w:rPr>
                <w:rFonts w:cs="B Nazanin"/>
                <w:sz w:val="20"/>
                <w:szCs w:val="22"/>
                <w:rtl/>
              </w:rPr>
            </w:pPr>
            <w:r w:rsidRPr="002E473F">
              <w:rPr>
                <w:rFonts w:cs="B Nazanin" w:hint="cs"/>
                <w:sz w:val="20"/>
                <w:szCs w:val="22"/>
                <w:rtl/>
              </w:rPr>
              <w:t>3</w:t>
            </w:r>
          </w:p>
        </w:tc>
      </w:tr>
      <w:tr w:rsidR="002E473F" w14:paraId="0A0C83B1" w14:textId="77777777" w:rsidTr="00E03D68">
        <w:trPr>
          <w:trHeight w:val="441"/>
          <w:jc w:val="center"/>
        </w:trPr>
        <w:tc>
          <w:tcPr>
            <w:tcW w:w="7470" w:type="dxa"/>
            <w:vAlign w:val="center"/>
          </w:tcPr>
          <w:p w14:paraId="5C0D54AE" w14:textId="77777777" w:rsidR="002E473F" w:rsidRPr="002E473F" w:rsidRDefault="002E473F" w:rsidP="002E473F">
            <w:pPr>
              <w:jc w:val="left"/>
              <w:rPr>
                <w:rFonts w:cs="B Nazanin"/>
                <w:sz w:val="20"/>
                <w:szCs w:val="22"/>
              </w:rPr>
            </w:pPr>
            <w:r w:rsidRPr="002E473F">
              <w:rPr>
                <w:rFonts w:cs="B Nazanin" w:hint="cs"/>
                <w:sz w:val="20"/>
                <w:szCs w:val="22"/>
                <w:rtl/>
              </w:rPr>
              <w:t>تأثیر نسبتاً شدید</w:t>
            </w:r>
          </w:p>
        </w:tc>
        <w:tc>
          <w:tcPr>
            <w:tcW w:w="1522" w:type="dxa"/>
            <w:vAlign w:val="center"/>
          </w:tcPr>
          <w:p w14:paraId="067678FF" w14:textId="77777777" w:rsidR="002E473F" w:rsidRPr="002E473F" w:rsidRDefault="002E473F" w:rsidP="004E74C1">
            <w:pPr>
              <w:jc w:val="center"/>
              <w:rPr>
                <w:rFonts w:cs="B Nazanin"/>
                <w:sz w:val="20"/>
                <w:szCs w:val="22"/>
                <w:rtl/>
              </w:rPr>
            </w:pPr>
            <w:r w:rsidRPr="002E473F">
              <w:rPr>
                <w:rFonts w:cs="B Nazanin" w:hint="cs"/>
                <w:sz w:val="20"/>
                <w:szCs w:val="22"/>
                <w:rtl/>
              </w:rPr>
              <w:t>2</w:t>
            </w:r>
          </w:p>
        </w:tc>
      </w:tr>
      <w:tr w:rsidR="002E473F" w14:paraId="2D3C026D" w14:textId="77777777" w:rsidTr="00E03D68">
        <w:trPr>
          <w:trHeight w:val="441"/>
          <w:jc w:val="center"/>
        </w:trPr>
        <w:tc>
          <w:tcPr>
            <w:tcW w:w="7470" w:type="dxa"/>
            <w:vAlign w:val="center"/>
          </w:tcPr>
          <w:p w14:paraId="1D24C17E" w14:textId="77777777" w:rsidR="002E473F" w:rsidRPr="002E473F" w:rsidRDefault="002E473F" w:rsidP="002E473F">
            <w:pPr>
              <w:jc w:val="left"/>
              <w:rPr>
                <w:rFonts w:cs="B Nazanin"/>
                <w:sz w:val="20"/>
                <w:szCs w:val="22"/>
              </w:rPr>
            </w:pPr>
            <w:r w:rsidRPr="002E473F">
              <w:rPr>
                <w:rFonts w:cs="B Nazanin" w:hint="cs"/>
                <w:sz w:val="20"/>
                <w:szCs w:val="22"/>
                <w:rtl/>
              </w:rPr>
              <w:t>تأثیر کم و ناچیز که قابل جبران می‌باشد</w:t>
            </w:r>
          </w:p>
        </w:tc>
        <w:tc>
          <w:tcPr>
            <w:tcW w:w="1522" w:type="dxa"/>
            <w:vAlign w:val="center"/>
          </w:tcPr>
          <w:p w14:paraId="261FCE59" w14:textId="77777777" w:rsidR="002E473F" w:rsidRPr="002E473F" w:rsidRDefault="002E473F" w:rsidP="004E74C1">
            <w:pPr>
              <w:jc w:val="center"/>
              <w:rPr>
                <w:rFonts w:cs="B Nazanin"/>
                <w:sz w:val="20"/>
                <w:szCs w:val="22"/>
                <w:rtl/>
              </w:rPr>
            </w:pPr>
            <w:r w:rsidRPr="002E473F">
              <w:rPr>
                <w:rFonts w:cs="B Nazanin" w:hint="cs"/>
                <w:sz w:val="20"/>
                <w:szCs w:val="22"/>
                <w:rtl/>
              </w:rPr>
              <w:t>1</w:t>
            </w:r>
          </w:p>
        </w:tc>
      </w:tr>
    </w:tbl>
    <w:p w14:paraId="2AFD7336" w14:textId="77777777" w:rsidR="00E42496" w:rsidRDefault="00E42496" w:rsidP="00E42496">
      <w:pPr>
        <w:rPr>
          <w:rtl/>
        </w:rPr>
      </w:pPr>
    </w:p>
    <w:p w14:paraId="7961E464" w14:textId="77777777" w:rsidR="002E473F" w:rsidRDefault="00E42496" w:rsidP="00E42496">
      <w:pPr>
        <w:rPr>
          <w:rtl/>
        </w:rPr>
      </w:pPr>
      <w:r w:rsidRPr="002E473F">
        <w:rPr>
          <w:b/>
          <w:bCs/>
          <w:rtl/>
        </w:rPr>
        <w:t xml:space="preserve"> احتمال (تواتر) وقوع</w:t>
      </w:r>
    </w:p>
    <w:p w14:paraId="5839B562" w14:textId="0E3442D7" w:rsidR="00E42496" w:rsidRDefault="00E42496" w:rsidP="00E42496">
      <w:pPr>
        <w:rPr>
          <w:rtl/>
        </w:rPr>
      </w:pPr>
      <w:r>
        <w:rPr>
          <w:rtl/>
        </w:rPr>
        <w:t xml:space="preserve">جدول احتمال وقوع براي وروديهاي ريسك بصورت جداگانه تعريف ميشود. در اين خصوص تعداد دفعات تكرار ريسك بر اساس سوابق موجود يا تجربيات خبرگان بر موضوع ريسك يا در صورت نداشتن سابقه، پيش بيني وقوع آن در آينده به عنوان مبناي عددي قرار ميگيرد. </w:t>
      </w:r>
      <w:r>
        <w:rPr>
          <w:rFonts w:hint="cs"/>
          <w:rtl/>
        </w:rPr>
        <w:t>برای</w:t>
      </w:r>
      <w:r>
        <w:rPr>
          <w:rtl/>
        </w:rPr>
        <w:t xml:space="preserve"> مثال در مورد محصول، احتمال وقوع به صورت مکرر م</w:t>
      </w:r>
      <w:r>
        <w:rPr>
          <w:rFonts w:hint="cs"/>
          <w:rtl/>
        </w:rPr>
        <w:t>ی</w:t>
      </w:r>
      <w:r>
        <w:rPr>
          <w:rtl/>
        </w:rPr>
        <w:t xml:space="preserve"> تواند تعداد بالا</w:t>
      </w:r>
      <w:r>
        <w:rPr>
          <w:rFonts w:hint="cs"/>
          <w:rtl/>
        </w:rPr>
        <w:t>ی</w:t>
      </w:r>
      <w:r>
        <w:rPr>
          <w:rtl/>
        </w:rPr>
        <w:t xml:space="preserve"> شکا</w:t>
      </w:r>
      <w:r>
        <w:rPr>
          <w:rFonts w:hint="cs"/>
          <w:rtl/>
        </w:rPr>
        <w:t>یات</w:t>
      </w:r>
      <w:r>
        <w:rPr>
          <w:rtl/>
        </w:rPr>
        <w:t xml:space="preserve"> باشد.</w:t>
      </w:r>
    </w:p>
    <w:p w14:paraId="6E034830" w14:textId="5E3EA31E" w:rsidR="002E473F" w:rsidRDefault="002E473F" w:rsidP="002E473F">
      <w:pPr>
        <w:pStyle w:val="Caption"/>
        <w:keepNext/>
      </w:pPr>
      <w:r>
        <w:rPr>
          <w:rtl/>
        </w:rPr>
        <w:t xml:space="preserve">جدول </w:t>
      </w:r>
      <w:r>
        <w:rPr>
          <w:rtl/>
        </w:rPr>
        <w:fldChar w:fldCharType="begin"/>
      </w:r>
      <w:r>
        <w:rPr>
          <w:rtl/>
        </w:rPr>
        <w:instrText xml:space="preserve"> </w:instrText>
      </w:r>
      <w:r>
        <w:instrText xml:space="preserve">SEQ </w:instrText>
      </w:r>
      <w:r>
        <w:rPr>
          <w:rtl/>
        </w:rPr>
        <w:instrText xml:space="preserve">جدول \* </w:instrText>
      </w:r>
      <w:r>
        <w:instrText>ARABIC</w:instrText>
      </w:r>
      <w:r>
        <w:rPr>
          <w:rtl/>
        </w:rPr>
        <w:instrText xml:space="preserve"> </w:instrText>
      </w:r>
      <w:r>
        <w:rPr>
          <w:rtl/>
        </w:rPr>
        <w:fldChar w:fldCharType="separate"/>
      </w:r>
      <w:r>
        <w:rPr>
          <w:noProof/>
          <w:rtl/>
        </w:rPr>
        <w:t>1</w:t>
      </w:r>
      <w:r>
        <w:rPr>
          <w:rtl/>
        </w:rPr>
        <w:fldChar w:fldCharType="end"/>
      </w:r>
      <w:r>
        <w:rPr>
          <w:rFonts w:hint="cs"/>
          <w:rtl/>
        </w:rPr>
        <w:t xml:space="preserve">: </w:t>
      </w:r>
      <w:r w:rsidRPr="00C77DB1">
        <w:rPr>
          <w:rFonts w:hint="eastAsia"/>
          <w:rtl/>
        </w:rPr>
        <w:t>احتمال</w:t>
      </w:r>
      <w:r w:rsidRPr="00C77DB1">
        <w:rPr>
          <w:rtl/>
        </w:rPr>
        <w:t xml:space="preserve"> </w:t>
      </w:r>
      <w:r w:rsidRPr="00C77DB1">
        <w:rPr>
          <w:rFonts w:hint="eastAsia"/>
          <w:rtl/>
        </w:rPr>
        <w:t>وقوع</w:t>
      </w:r>
      <w:r w:rsidRPr="00C77DB1">
        <w:rPr>
          <w:rtl/>
        </w:rPr>
        <w:t xml:space="preserve"> </w:t>
      </w:r>
      <w:r w:rsidRPr="00C77DB1">
        <w:rPr>
          <w:rFonts w:hint="eastAsia"/>
          <w:rtl/>
        </w:rPr>
        <w:t>ريسك‌ها</w:t>
      </w:r>
      <w:r w:rsidRPr="00C77DB1">
        <w:rPr>
          <w:rFonts w:hint="cs"/>
          <w:rtl/>
        </w:rPr>
        <w:t>ی</w:t>
      </w:r>
      <w:r w:rsidRPr="00C77DB1">
        <w:rPr>
          <w:rtl/>
        </w:rPr>
        <w:t xml:space="preserve"> </w:t>
      </w:r>
      <w:r w:rsidRPr="00C77DB1">
        <w:rPr>
          <w:rFonts w:hint="eastAsia"/>
          <w:rtl/>
        </w:rPr>
        <w:t>سازمان</w:t>
      </w:r>
    </w:p>
    <w:tbl>
      <w:tblPr>
        <w:tblStyle w:val="TableGrid"/>
        <w:bidiVisual/>
        <w:tblW w:w="9088" w:type="dxa"/>
        <w:jc w:val="center"/>
        <w:tblLook w:val="04A0" w:firstRow="1" w:lastRow="0" w:firstColumn="1" w:lastColumn="0" w:noHBand="0" w:noVBand="1"/>
      </w:tblPr>
      <w:tblGrid>
        <w:gridCol w:w="7661"/>
        <w:gridCol w:w="1427"/>
      </w:tblGrid>
      <w:tr w:rsidR="002E473F" w14:paraId="56E1D65D" w14:textId="77777777" w:rsidTr="002E473F">
        <w:trPr>
          <w:jc w:val="center"/>
        </w:trPr>
        <w:tc>
          <w:tcPr>
            <w:tcW w:w="9088" w:type="dxa"/>
            <w:gridSpan w:val="2"/>
            <w:shd w:val="clear" w:color="auto" w:fill="D9D9D9" w:themeFill="background1" w:themeFillShade="D9"/>
          </w:tcPr>
          <w:p w14:paraId="3F450BC8" w14:textId="77777777" w:rsidR="002E473F" w:rsidRPr="00343A1B" w:rsidRDefault="002E473F" w:rsidP="004E74C1">
            <w:pPr>
              <w:jc w:val="center"/>
              <w:rPr>
                <w:rFonts w:cs="B Nazanin"/>
                <w:b/>
                <w:bCs/>
                <w:rtl/>
              </w:rPr>
            </w:pPr>
            <w:r>
              <w:rPr>
                <w:rFonts w:cs="B Nazanin" w:hint="cs"/>
                <w:b/>
                <w:bCs/>
                <w:rtl/>
              </w:rPr>
              <w:t xml:space="preserve">جدول شماره 2- </w:t>
            </w:r>
            <w:r w:rsidRPr="00D444EC">
              <w:rPr>
                <w:rFonts w:cs="B Nazanin" w:hint="cs"/>
                <w:b/>
                <w:bCs/>
                <w:rtl/>
              </w:rPr>
              <w:t>احتمال وقوع ريسك‌های سازمان</w:t>
            </w:r>
          </w:p>
        </w:tc>
      </w:tr>
      <w:tr w:rsidR="002E473F" w14:paraId="6A4EE842" w14:textId="77777777" w:rsidTr="002E473F">
        <w:trPr>
          <w:trHeight w:val="384"/>
          <w:jc w:val="center"/>
        </w:trPr>
        <w:tc>
          <w:tcPr>
            <w:tcW w:w="7661" w:type="dxa"/>
            <w:shd w:val="clear" w:color="auto" w:fill="FFF2CC" w:themeFill="accent4" w:themeFillTint="33"/>
            <w:vAlign w:val="center"/>
          </w:tcPr>
          <w:p w14:paraId="30E99E67" w14:textId="77777777" w:rsidR="002E473F" w:rsidRPr="002E473F" w:rsidRDefault="002E473F" w:rsidP="004E74C1">
            <w:pPr>
              <w:jc w:val="center"/>
              <w:rPr>
                <w:rFonts w:cs="B Nazanin"/>
                <w:b/>
                <w:bCs/>
                <w:sz w:val="20"/>
                <w:szCs w:val="22"/>
              </w:rPr>
            </w:pPr>
            <w:r w:rsidRPr="002E473F">
              <w:rPr>
                <w:rFonts w:cs="B Nazanin" w:hint="cs"/>
                <w:b/>
                <w:bCs/>
                <w:sz w:val="20"/>
                <w:szCs w:val="22"/>
                <w:rtl/>
              </w:rPr>
              <w:t>تعریف احتمال وقوع</w:t>
            </w:r>
          </w:p>
        </w:tc>
        <w:tc>
          <w:tcPr>
            <w:tcW w:w="1427" w:type="dxa"/>
            <w:shd w:val="clear" w:color="auto" w:fill="FFF2CC" w:themeFill="accent4" w:themeFillTint="33"/>
            <w:vAlign w:val="center"/>
          </w:tcPr>
          <w:p w14:paraId="0D6EAF7C" w14:textId="77777777" w:rsidR="002E473F" w:rsidRPr="002E473F" w:rsidRDefault="002E473F" w:rsidP="004E74C1">
            <w:pPr>
              <w:jc w:val="center"/>
              <w:rPr>
                <w:rFonts w:cs="B Nazanin"/>
                <w:b/>
                <w:bCs/>
                <w:sz w:val="20"/>
                <w:szCs w:val="22"/>
              </w:rPr>
            </w:pPr>
            <w:r w:rsidRPr="002E473F">
              <w:rPr>
                <w:rFonts w:cs="B Nazanin" w:hint="cs"/>
                <w:b/>
                <w:bCs/>
                <w:sz w:val="20"/>
                <w:szCs w:val="22"/>
                <w:rtl/>
              </w:rPr>
              <w:t>عدد ریسک احتمال وقوع</w:t>
            </w:r>
          </w:p>
        </w:tc>
      </w:tr>
      <w:tr w:rsidR="002E473F" w14:paraId="6D5777C3" w14:textId="77777777" w:rsidTr="002E473F">
        <w:trPr>
          <w:trHeight w:val="441"/>
          <w:jc w:val="center"/>
        </w:trPr>
        <w:tc>
          <w:tcPr>
            <w:tcW w:w="7661" w:type="dxa"/>
            <w:vAlign w:val="center"/>
          </w:tcPr>
          <w:p w14:paraId="70311F5D" w14:textId="77777777" w:rsidR="002E473F" w:rsidRPr="002E473F" w:rsidRDefault="002E473F" w:rsidP="004E74C1">
            <w:pPr>
              <w:jc w:val="center"/>
              <w:rPr>
                <w:rFonts w:cs="B Nazanin"/>
                <w:sz w:val="20"/>
                <w:szCs w:val="22"/>
                <w:rtl/>
              </w:rPr>
            </w:pPr>
            <w:r w:rsidRPr="002E473F">
              <w:rPr>
                <w:rFonts w:cs="B Nazanin" w:hint="cs"/>
                <w:sz w:val="20"/>
                <w:szCs w:val="22"/>
                <w:rtl/>
              </w:rPr>
              <w:t>مکرراً اتفاق افتاده و به صورت مرتبط تکرار می‌گردد، دارای سابقه‌ی زیاد در سازمان مي‌باشد، احتمال وقوع خیلی زیاد است.</w:t>
            </w:r>
          </w:p>
        </w:tc>
        <w:tc>
          <w:tcPr>
            <w:tcW w:w="1427" w:type="dxa"/>
            <w:vAlign w:val="center"/>
          </w:tcPr>
          <w:p w14:paraId="278D2880" w14:textId="77777777" w:rsidR="002E473F" w:rsidRPr="002E473F" w:rsidRDefault="002E473F" w:rsidP="004E74C1">
            <w:pPr>
              <w:jc w:val="center"/>
              <w:rPr>
                <w:rFonts w:cs="B Nazanin"/>
                <w:sz w:val="20"/>
                <w:szCs w:val="22"/>
                <w:rtl/>
              </w:rPr>
            </w:pPr>
            <w:r w:rsidRPr="002E473F">
              <w:rPr>
                <w:rFonts w:cs="B Nazanin" w:hint="cs"/>
                <w:sz w:val="20"/>
                <w:szCs w:val="22"/>
                <w:rtl/>
              </w:rPr>
              <w:t>5</w:t>
            </w:r>
          </w:p>
        </w:tc>
      </w:tr>
      <w:tr w:rsidR="002E473F" w14:paraId="339B0289" w14:textId="77777777" w:rsidTr="002E473F">
        <w:trPr>
          <w:trHeight w:val="441"/>
          <w:jc w:val="center"/>
        </w:trPr>
        <w:tc>
          <w:tcPr>
            <w:tcW w:w="7661" w:type="dxa"/>
            <w:vAlign w:val="center"/>
          </w:tcPr>
          <w:p w14:paraId="4F9A55B2" w14:textId="77777777" w:rsidR="002E473F" w:rsidRPr="002E473F" w:rsidRDefault="002E473F" w:rsidP="004E74C1">
            <w:pPr>
              <w:jc w:val="center"/>
              <w:rPr>
                <w:rFonts w:cs="B Nazanin"/>
                <w:sz w:val="20"/>
                <w:szCs w:val="22"/>
                <w:rtl/>
              </w:rPr>
            </w:pPr>
            <w:r w:rsidRPr="002E473F">
              <w:rPr>
                <w:rFonts w:cs="B Nazanin" w:hint="cs"/>
                <w:sz w:val="20"/>
                <w:szCs w:val="22"/>
                <w:rtl/>
              </w:rPr>
              <w:t>زیاد، تقریباً به صورت مکرر و مداوم در سطح سازمان ایجاد می‌گردد، دارای سابقه‌ی نسبتاً زیادی در تکرار می‌باشد.</w:t>
            </w:r>
          </w:p>
        </w:tc>
        <w:tc>
          <w:tcPr>
            <w:tcW w:w="1427" w:type="dxa"/>
            <w:vAlign w:val="center"/>
          </w:tcPr>
          <w:p w14:paraId="6ED67031" w14:textId="77777777" w:rsidR="002E473F" w:rsidRPr="002E473F" w:rsidRDefault="002E473F" w:rsidP="004E74C1">
            <w:pPr>
              <w:jc w:val="center"/>
              <w:rPr>
                <w:rFonts w:cs="B Nazanin"/>
                <w:sz w:val="20"/>
                <w:szCs w:val="22"/>
                <w:rtl/>
              </w:rPr>
            </w:pPr>
            <w:r w:rsidRPr="002E473F">
              <w:rPr>
                <w:rFonts w:cs="B Nazanin" w:hint="cs"/>
                <w:sz w:val="20"/>
                <w:szCs w:val="22"/>
                <w:rtl/>
              </w:rPr>
              <w:t>4</w:t>
            </w:r>
          </w:p>
        </w:tc>
      </w:tr>
      <w:tr w:rsidR="002E473F" w14:paraId="0712209A" w14:textId="77777777" w:rsidTr="002E473F">
        <w:trPr>
          <w:trHeight w:val="441"/>
          <w:jc w:val="center"/>
        </w:trPr>
        <w:tc>
          <w:tcPr>
            <w:tcW w:w="7661" w:type="dxa"/>
            <w:vAlign w:val="center"/>
          </w:tcPr>
          <w:p w14:paraId="5CBD09A0" w14:textId="77777777" w:rsidR="002E473F" w:rsidRPr="002E473F" w:rsidRDefault="002E473F" w:rsidP="004E74C1">
            <w:pPr>
              <w:jc w:val="center"/>
              <w:rPr>
                <w:rFonts w:cs="B Nazanin"/>
                <w:sz w:val="20"/>
                <w:szCs w:val="22"/>
                <w:rtl/>
              </w:rPr>
            </w:pPr>
            <w:r w:rsidRPr="002E473F">
              <w:rPr>
                <w:rFonts w:cs="B Nazanin" w:hint="cs"/>
                <w:sz w:val="20"/>
                <w:szCs w:val="22"/>
                <w:rtl/>
              </w:rPr>
              <w:t>گاهی اتفاق می افتد ولی وقوع آن سیستماتیک و منظم نیست. (ریسک در سازمان وجود دارد)</w:t>
            </w:r>
          </w:p>
        </w:tc>
        <w:tc>
          <w:tcPr>
            <w:tcW w:w="1427" w:type="dxa"/>
            <w:vAlign w:val="center"/>
          </w:tcPr>
          <w:p w14:paraId="5B272061" w14:textId="77777777" w:rsidR="002E473F" w:rsidRPr="002E473F" w:rsidRDefault="002E473F" w:rsidP="004E74C1">
            <w:pPr>
              <w:jc w:val="center"/>
              <w:rPr>
                <w:rFonts w:cs="B Nazanin"/>
                <w:sz w:val="20"/>
                <w:szCs w:val="22"/>
                <w:rtl/>
              </w:rPr>
            </w:pPr>
            <w:r w:rsidRPr="002E473F">
              <w:rPr>
                <w:rFonts w:cs="B Nazanin" w:hint="cs"/>
                <w:sz w:val="20"/>
                <w:szCs w:val="22"/>
                <w:rtl/>
              </w:rPr>
              <w:t>3</w:t>
            </w:r>
          </w:p>
        </w:tc>
      </w:tr>
      <w:tr w:rsidR="002E473F" w14:paraId="18DE5AE2" w14:textId="77777777" w:rsidTr="002E473F">
        <w:trPr>
          <w:trHeight w:val="441"/>
          <w:jc w:val="center"/>
        </w:trPr>
        <w:tc>
          <w:tcPr>
            <w:tcW w:w="7661" w:type="dxa"/>
            <w:vAlign w:val="center"/>
          </w:tcPr>
          <w:p w14:paraId="5D7974FB" w14:textId="77777777" w:rsidR="002E473F" w:rsidRPr="002E473F" w:rsidRDefault="002E473F" w:rsidP="004E74C1">
            <w:pPr>
              <w:jc w:val="center"/>
              <w:rPr>
                <w:rFonts w:cs="B Nazanin"/>
                <w:sz w:val="20"/>
                <w:szCs w:val="22"/>
                <w:rtl/>
              </w:rPr>
            </w:pPr>
            <w:r w:rsidRPr="002E473F">
              <w:rPr>
                <w:rFonts w:cs="B Nazanin" w:hint="cs"/>
                <w:sz w:val="20"/>
                <w:szCs w:val="22"/>
                <w:rtl/>
              </w:rPr>
              <w:lastRenderedPageBreak/>
              <w:t>به ندرت در سازمان اتفاق می‌افتد، احتمال وقوع کم است. (مثلا سالی یکبار اتفاق می افتد)</w:t>
            </w:r>
          </w:p>
        </w:tc>
        <w:tc>
          <w:tcPr>
            <w:tcW w:w="1427" w:type="dxa"/>
            <w:vAlign w:val="center"/>
          </w:tcPr>
          <w:p w14:paraId="1789B480" w14:textId="77777777" w:rsidR="002E473F" w:rsidRPr="002E473F" w:rsidRDefault="002E473F" w:rsidP="004E74C1">
            <w:pPr>
              <w:jc w:val="center"/>
              <w:rPr>
                <w:rFonts w:cs="B Nazanin"/>
                <w:sz w:val="20"/>
                <w:szCs w:val="22"/>
                <w:rtl/>
              </w:rPr>
            </w:pPr>
            <w:r w:rsidRPr="002E473F">
              <w:rPr>
                <w:rFonts w:cs="B Nazanin" w:hint="cs"/>
                <w:sz w:val="20"/>
                <w:szCs w:val="22"/>
                <w:rtl/>
              </w:rPr>
              <w:t>2</w:t>
            </w:r>
          </w:p>
        </w:tc>
      </w:tr>
      <w:tr w:rsidR="002E473F" w14:paraId="7669520D" w14:textId="77777777" w:rsidTr="002E473F">
        <w:trPr>
          <w:trHeight w:val="441"/>
          <w:jc w:val="center"/>
        </w:trPr>
        <w:tc>
          <w:tcPr>
            <w:tcW w:w="7661" w:type="dxa"/>
            <w:vAlign w:val="center"/>
          </w:tcPr>
          <w:p w14:paraId="2551556A" w14:textId="77777777" w:rsidR="002E473F" w:rsidRPr="002E473F" w:rsidRDefault="002E473F" w:rsidP="004E74C1">
            <w:pPr>
              <w:jc w:val="center"/>
              <w:rPr>
                <w:rFonts w:cs="B Nazanin"/>
                <w:sz w:val="20"/>
                <w:szCs w:val="22"/>
                <w:rtl/>
              </w:rPr>
            </w:pPr>
            <w:r w:rsidRPr="002E473F">
              <w:rPr>
                <w:rFonts w:cs="B Nazanin" w:hint="cs"/>
                <w:sz w:val="20"/>
                <w:szCs w:val="22"/>
                <w:rtl/>
              </w:rPr>
              <w:t>وقوع آن بسیار بسیار کم است</w:t>
            </w:r>
            <w:r w:rsidRPr="002E473F">
              <w:rPr>
                <w:rFonts w:cs="B Nazanin" w:hint="cs"/>
                <w:sz w:val="20"/>
                <w:szCs w:val="22"/>
              </w:rPr>
              <w:t xml:space="preserve"> </w:t>
            </w:r>
            <w:r w:rsidRPr="002E473F">
              <w:rPr>
                <w:rFonts w:cs="B Nazanin" w:hint="cs"/>
                <w:sz w:val="20"/>
                <w:szCs w:val="22"/>
                <w:rtl/>
              </w:rPr>
              <w:t>(یک در میلیون اتفاق می افتد) و سوابقی از احتمال وقوع در سازمان مشاهده نمی‌گردد.</w:t>
            </w:r>
          </w:p>
        </w:tc>
        <w:tc>
          <w:tcPr>
            <w:tcW w:w="1427" w:type="dxa"/>
            <w:vAlign w:val="center"/>
          </w:tcPr>
          <w:p w14:paraId="3C4677A9" w14:textId="77777777" w:rsidR="002E473F" w:rsidRPr="002E473F" w:rsidRDefault="002E473F" w:rsidP="004E74C1">
            <w:pPr>
              <w:jc w:val="center"/>
              <w:rPr>
                <w:rFonts w:cs="B Nazanin"/>
                <w:sz w:val="20"/>
                <w:szCs w:val="22"/>
                <w:rtl/>
              </w:rPr>
            </w:pPr>
            <w:r w:rsidRPr="002E473F">
              <w:rPr>
                <w:rFonts w:cs="B Nazanin" w:hint="cs"/>
                <w:sz w:val="20"/>
                <w:szCs w:val="22"/>
                <w:rtl/>
              </w:rPr>
              <w:t>1</w:t>
            </w:r>
          </w:p>
        </w:tc>
      </w:tr>
    </w:tbl>
    <w:p w14:paraId="63CC6138" w14:textId="77777777" w:rsidR="00E42496" w:rsidRDefault="00E42496" w:rsidP="00E42496">
      <w:pPr>
        <w:rPr>
          <w:rtl/>
        </w:rPr>
      </w:pPr>
    </w:p>
    <w:p w14:paraId="32BA80BB" w14:textId="77777777" w:rsidR="00E42496" w:rsidRDefault="00E42496" w:rsidP="00E42496">
      <w:pPr>
        <w:rPr>
          <w:rtl/>
        </w:rPr>
      </w:pPr>
    </w:p>
    <w:p w14:paraId="58EE48B5" w14:textId="5EC7F409" w:rsidR="003F3589" w:rsidRDefault="00E42496" w:rsidP="003F3589">
      <w:pPr>
        <w:rPr>
          <w:b/>
          <w:bCs/>
          <w:rtl/>
        </w:rPr>
      </w:pPr>
      <w:r w:rsidRPr="003F3589">
        <w:rPr>
          <w:b/>
          <w:bCs/>
          <w:rtl/>
        </w:rPr>
        <w:t>قابل</w:t>
      </w:r>
      <w:r w:rsidRPr="003F3589">
        <w:rPr>
          <w:rFonts w:hint="cs"/>
          <w:b/>
          <w:bCs/>
          <w:rtl/>
        </w:rPr>
        <w:t>یت</w:t>
      </w:r>
      <w:r w:rsidRPr="003F3589">
        <w:rPr>
          <w:b/>
          <w:bCs/>
          <w:rtl/>
        </w:rPr>
        <w:t xml:space="preserve"> کشف</w:t>
      </w:r>
    </w:p>
    <w:p w14:paraId="37E9422D" w14:textId="6D590288" w:rsidR="00E42496" w:rsidRDefault="00E42496" w:rsidP="003F3589">
      <w:pPr>
        <w:rPr>
          <w:rtl/>
        </w:rPr>
      </w:pPr>
      <w:r>
        <w:rPr>
          <w:rtl/>
        </w:rPr>
        <w:t>قابل</w:t>
      </w:r>
      <w:r>
        <w:rPr>
          <w:rFonts w:hint="cs"/>
          <w:rtl/>
        </w:rPr>
        <w:t>یت</w:t>
      </w:r>
      <w:r>
        <w:rPr>
          <w:rtl/>
        </w:rPr>
        <w:t xml:space="preserve"> کشف ر</w:t>
      </w:r>
      <w:r>
        <w:rPr>
          <w:rFonts w:hint="cs"/>
          <w:rtl/>
        </w:rPr>
        <w:t>یسک</w:t>
      </w:r>
      <w:r>
        <w:rPr>
          <w:rtl/>
        </w:rPr>
        <w:t xml:space="preserve"> ها</w:t>
      </w:r>
      <w:r>
        <w:rPr>
          <w:rFonts w:hint="cs"/>
          <w:rtl/>
        </w:rPr>
        <w:t>ی</w:t>
      </w:r>
      <w:r>
        <w:rPr>
          <w:rtl/>
        </w:rPr>
        <w:t xml:space="preserve"> سازمان بر مبنا</w:t>
      </w:r>
      <w:r>
        <w:rPr>
          <w:rFonts w:hint="cs"/>
          <w:rtl/>
        </w:rPr>
        <w:t>ی</w:t>
      </w:r>
      <w:r>
        <w:rPr>
          <w:rtl/>
        </w:rPr>
        <w:t xml:space="preserve"> احتمال کشف و کنترل ها</w:t>
      </w:r>
      <w:r>
        <w:rPr>
          <w:rFonts w:hint="cs"/>
          <w:rtl/>
        </w:rPr>
        <w:t>ی</w:t>
      </w:r>
      <w:r>
        <w:rPr>
          <w:rtl/>
        </w:rPr>
        <w:t xml:space="preserve"> فعل</w:t>
      </w:r>
      <w:r>
        <w:rPr>
          <w:rFonts w:hint="cs"/>
          <w:rtl/>
        </w:rPr>
        <w:t>ی</w:t>
      </w:r>
      <w:r>
        <w:rPr>
          <w:rtl/>
        </w:rPr>
        <w:t xml:space="preserve"> در سازمان بر مبنا</w:t>
      </w:r>
      <w:r>
        <w:rPr>
          <w:rFonts w:hint="cs"/>
          <w:rtl/>
        </w:rPr>
        <w:t>ی</w:t>
      </w:r>
      <w:r>
        <w:rPr>
          <w:rtl/>
        </w:rPr>
        <w:t xml:space="preserve"> جدول ز</w:t>
      </w:r>
      <w:r>
        <w:rPr>
          <w:rFonts w:hint="cs"/>
          <w:rtl/>
        </w:rPr>
        <w:t>یر</w:t>
      </w:r>
      <w:r>
        <w:rPr>
          <w:rtl/>
        </w:rPr>
        <w:t xml:space="preserve"> تعر</w:t>
      </w:r>
      <w:r>
        <w:rPr>
          <w:rFonts w:hint="cs"/>
          <w:rtl/>
        </w:rPr>
        <w:t>یف</w:t>
      </w:r>
      <w:r>
        <w:rPr>
          <w:rtl/>
        </w:rPr>
        <w:t xml:space="preserve"> م</w:t>
      </w:r>
      <w:r>
        <w:rPr>
          <w:rFonts w:hint="cs"/>
          <w:rtl/>
        </w:rPr>
        <w:t>ی</w:t>
      </w:r>
      <w:r>
        <w:rPr>
          <w:rtl/>
        </w:rPr>
        <w:t xml:space="preserve"> گردد.</w:t>
      </w:r>
    </w:p>
    <w:p w14:paraId="67903C8F" w14:textId="52481860" w:rsidR="003F3589" w:rsidRDefault="003F3589" w:rsidP="003F3589">
      <w:pPr>
        <w:pStyle w:val="Caption"/>
        <w:keepNext/>
      </w:pPr>
      <w:r>
        <w:rPr>
          <w:rtl/>
        </w:rPr>
        <w:t xml:space="preserve">جدول </w:t>
      </w:r>
      <w:r>
        <w:rPr>
          <w:rtl/>
        </w:rPr>
        <w:fldChar w:fldCharType="begin"/>
      </w:r>
      <w:r>
        <w:rPr>
          <w:rtl/>
        </w:rPr>
        <w:instrText xml:space="preserve"> </w:instrText>
      </w:r>
      <w:r>
        <w:instrText xml:space="preserve">SEQ </w:instrText>
      </w:r>
      <w:r>
        <w:rPr>
          <w:rtl/>
        </w:rPr>
        <w:instrText xml:space="preserve">جدول \* </w:instrText>
      </w:r>
      <w:r>
        <w:instrText>ARABIC</w:instrText>
      </w:r>
      <w:r>
        <w:rPr>
          <w:rtl/>
        </w:rPr>
        <w:instrText xml:space="preserve"> </w:instrText>
      </w:r>
      <w:r>
        <w:rPr>
          <w:rtl/>
        </w:rPr>
        <w:fldChar w:fldCharType="separate"/>
      </w:r>
      <w:r w:rsidR="002E473F">
        <w:rPr>
          <w:noProof/>
          <w:rtl/>
        </w:rPr>
        <w:t>2</w:t>
      </w:r>
      <w:r>
        <w:rPr>
          <w:rtl/>
        </w:rPr>
        <w:fldChar w:fldCharType="end"/>
      </w:r>
      <w:r>
        <w:rPr>
          <w:rFonts w:hint="cs"/>
          <w:rtl/>
        </w:rPr>
        <w:t xml:space="preserve">: </w:t>
      </w:r>
      <w:r w:rsidRPr="009710C9">
        <w:rPr>
          <w:rFonts w:hint="eastAsia"/>
          <w:rtl/>
        </w:rPr>
        <w:t>قابل</w:t>
      </w:r>
      <w:r w:rsidRPr="009710C9">
        <w:rPr>
          <w:rFonts w:hint="cs"/>
          <w:rtl/>
        </w:rPr>
        <w:t>ی</w:t>
      </w:r>
      <w:r w:rsidRPr="009710C9">
        <w:rPr>
          <w:rFonts w:hint="eastAsia"/>
          <w:rtl/>
        </w:rPr>
        <w:t>ت</w:t>
      </w:r>
      <w:r w:rsidRPr="009710C9">
        <w:rPr>
          <w:rtl/>
        </w:rPr>
        <w:t xml:space="preserve"> </w:t>
      </w:r>
      <w:r w:rsidRPr="009710C9">
        <w:rPr>
          <w:rFonts w:hint="eastAsia"/>
          <w:rtl/>
        </w:rPr>
        <w:t>کشف</w:t>
      </w:r>
      <w:r w:rsidRPr="009710C9">
        <w:rPr>
          <w:rtl/>
        </w:rPr>
        <w:t xml:space="preserve"> </w:t>
      </w:r>
      <w:r w:rsidRPr="009710C9">
        <w:rPr>
          <w:rFonts w:hint="eastAsia"/>
          <w:rtl/>
        </w:rPr>
        <w:t>ر</w:t>
      </w:r>
      <w:r w:rsidRPr="009710C9">
        <w:rPr>
          <w:rFonts w:hint="cs"/>
          <w:rtl/>
        </w:rPr>
        <w:t>ی</w:t>
      </w:r>
      <w:r w:rsidRPr="009710C9">
        <w:rPr>
          <w:rFonts w:hint="eastAsia"/>
          <w:rtl/>
        </w:rPr>
        <w:t>سک</w:t>
      </w:r>
      <w:r w:rsidRPr="009710C9">
        <w:rPr>
          <w:rtl/>
        </w:rPr>
        <w:t xml:space="preserve"> </w:t>
      </w:r>
      <w:r w:rsidRPr="009710C9">
        <w:rPr>
          <w:rFonts w:hint="eastAsia"/>
          <w:rtl/>
        </w:rPr>
        <w:t>ها</w:t>
      </w:r>
      <w:r w:rsidRPr="009710C9">
        <w:rPr>
          <w:rFonts w:hint="cs"/>
          <w:rtl/>
        </w:rPr>
        <w:t>ی</w:t>
      </w:r>
      <w:r w:rsidRPr="009710C9">
        <w:rPr>
          <w:rtl/>
        </w:rPr>
        <w:t xml:space="preserve"> </w:t>
      </w:r>
      <w:r w:rsidRPr="009710C9">
        <w:rPr>
          <w:rFonts w:hint="eastAsia"/>
          <w:rtl/>
        </w:rPr>
        <w:t>سازمان</w:t>
      </w:r>
    </w:p>
    <w:tbl>
      <w:tblPr>
        <w:tblStyle w:val="TableGrid"/>
        <w:bidiVisual/>
        <w:tblW w:w="9171" w:type="dxa"/>
        <w:jc w:val="center"/>
        <w:tblLook w:val="04A0" w:firstRow="1" w:lastRow="0" w:firstColumn="1" w:lastColumn="0" w:noHBand="0" w:noVBand="1"/>
      </w:tblPr>
      <w:tblGrid>
        <w:gridCol w:w="7916"/>
        <w:gridCol w:w="1255"/>
      </w:tblGrid>
      <w:tr w:rsidR="003F3589" w14:paraId="0FBF84B0" w14:textId="77777777" w:rsidTr="003F3589">
        <w:trPr>
          <w:jc w:val="center"/>
        </w:trPr>
        <w:tc>
          <w:tcPr>
            <w:tcW w:w="9171" w:type="dxa"/>
            <w:gridSpan w:val="2"/>
            <w:shd w:val="clear" w:color="auto" w:fill="D9D9D9" w:themeFill="background1" w:themeFillShade="D9"/>
          </w:tcPr>
          <w:p w14:paraId="63E97F24" w14:textId="679CE4CB" w:rsidR="003F3589" w:rsidRPr="00D444EC" w:rsidRDefault="003F3589" w:rsidP="004E74C1">
            <w:pPr>
              <w:jc w:val="center"/>
              <w:rPr>
                <w:rFonts w:cs="Nazanin"/>
                <w:b/>
                <w:bCs/>
                <w:i/>
                <w:iCs/>
                <w:sz w:val="28"/>
                <w:rtl/>
              </w:rPr>
            </w:pPr>
            <w:r>
              <w:rPr>
                <w:rFonts w:cs="B Nazanin" w:hint="cs"/>
                <w:b/>
                <w:bCs/>
                <w:rtl/>
              </w:rPr>
              <w:t>قابلیت کشف</w:t>
            </w:r>
            <w:r w:rsidRPr="00D444EC">
              <w:rPr>
                <w:rFonts w:cs="B Nazanin" w:hint="cs"/>
                <w:b/>
                <w:bCs/>
                <w:rtl/>
              </w:rPr>
              <w:t xml:space="preserve"> ریسک های سازمان</w:t>
            </w:r>
          </w:p>
        </w:tc>
      </w:tr>
      <w:tr w:rsidR="003F3589" w14:paraId="5C6C1B46" w14:textId="77777777" w:rsidTr="003F3589">
        <w:trPr>
          <w:trHeight w:val="369"/>
          <w:jc w:val="center"/>
        </w:trPr>
        <w:tc>
          <w:tcPr>
            <w:tcW w:w="7916" w:type="dxa"/>
            <w:shd w:val="clear" w:color="auto" w:fill="FFF2CC" w:themeFill="accent4" w:themeFillTint="33"/>
            <w:vAlign w:val="center"/>
          </w:tcPr>
          <w:p w14:paraId="41520A09" w14:textId="77777777" w:rsidR="003F3589" w:rsidRPr="003F3589" w:rsidRDefault="003F3589" w:rsidP="004E74C1">
            <w:pPr>
              <w:jc w:val="center"/>
              <w:rPr>
                <w:rFonts w:cs="B Nazanin"/>
                <w:b/>
                <w:bCs/>
                <w:sz w:val="22"/>
                <w:szCs w:val="22"/>
              </w:rPr>
            </w:pPr>
            <w:r w:rsidRPr="003F3589">
              <w:rPr>
                <w:rFonts w:cs="B Nazanin" w:hint="cs"/>
                <w:b/>
                <w:bCs/>
                <w:sz w:val="22"/>
                <w:szCs w:val="22"/>
                <w:rtl/>
              </w:rPr>
              <w:t>تعریف قابلیت کشف</w:t>
            </w:r>
          </w:p>
        </w:tc>
        <w:tc>
          <w:tcPr>
            <w:tcW w:w="1255" w:type="dxa"/>
            <w:shd w:val="clear" w:color="auto" w:fill="FFF2CC" w:themeFill="accent4" w:themeFillTint="33"/>
            <w:vAlign w:val="center"/>
          </w:tcPr>
          <w:p w14:paraId="0357DAA8" w14:textId="77777777" w:rsidR="003F3589" w:rsidRPr="003F3589" w:rsidRDefault="003F3589" w:rsidP="004E74C1">
            <w:pPr>
              <w:jc w:val="center"/>
              <w:rPr>
                <w:rFonts w:cs="B Nazanin"/>
                <w:b/>
                <w:bCs/>
                <w:sz w:val="22"/>
                <w:szCs w:val="22"/>
              </w:rPr>
            </w:pPr>
            <w:r w:rsidRPr="003F3589">
              <w:rPr>
                <w:rFonts w:cs="B Nazanin" w:hint="cs"/>
                <w:b/>
                <w:bCs/>
                <w:sz w:val="22"/>
                <w:szCs w:val="22"/>
                <w:rtl/>
              </w:rPr>
              <w:t>عدد ریسک قابلیت</w:t>
            </w:r>
            <w:r w:rsidRPr="003F3589">
              <w:rPr>
                <w:rFonts w:cs="B Nazanin"/>
                <w:b/>
                <w:bCs/>
                <w:sz w:val="22"/>
                <w:szCs w:val="22"/>
                <w:rtl/>
              </w:rPr>
              <w:t xml:space="preserve"> </w:t>
            </w:r>
            <w:r w:rsidRPr="003F3589">
              <w:rPr>
                <w:rFonts w:cs="B Nazanin" w:hint="cs"/>
                <w:b/>
                <w:bCs/>
                <w:sz w:val="22"/>
                <w:szCs w:val="22"/>
                <w:rtl/>
              </w:rPr>
              <w:t>کشف</w:t>
            </w:r>
          </w:p>
        </w:tc>
      </w:tr>
      <w:tr w:rsidR="003F3589" w14:paraId="58C42714" w14:textId="77777777" w:rsidTr="003F3589">
        <w:trPr>
          <w:trHeight w:val="593"/>
          <w:jc w:val="center"/>
        </w:trPr>
        <w:tc>
          <w:tcPr>
            <w:tcW w:w="7916" w:type="dxa"/>
            <w:vAlign w:val="center"/>
          </w:tcPr>
          <w:p w14:paraId="6F857426" w14:textId="03A4DA8A" w:rsidR="003F3589" w:rsidRPr="003F3589" w:rsidRDefault="003F3589" w:rsidP="003F3589">
            <w:pPr>
              <w:jc w:val="left"/>
              <w:rPr>
                <w:rFonts w:cs="B Nazanin"/>
                <w:sz w:val="22"/>
                <w:szCs w:val="22"/>
                <w:rtl/>
              </w:rPr>
            </w:pPr>
            <w:r w:rsidRPr="003F3589">
              <w:rPr>
                <w:rFonts w:cs="B Nazanin" w:hint="cs"/>
                <w:sz w:val="22"/>
                <w:szCs w:val="22"/>
                <w:rtl/>
              </w:rPr>
              <w:t>احتمال کشف ریسک بسیار بالا است و کنترل های فعلی در سازمان عمدتاً قادر به آشکارسازی چنین ریسک هایی هستند. (ریسک مربوطه کاملا قابل پیش بینی می باشد)</w:t>
            </w:r>
          </w:p>
        </w:tc>
        <w:tc>
          <w:tcPr>
            <w:tcW w:w="1255" w:type="dxa"/>
            <w:vAlign w:val="center"/>
          </w:tcPr>
          <w:p w14:paraId="6DC5CFDC" w14:textId="77777777" w:rsidR="003F3589" w:rsidRPr="003F3589" w:rsidRDefault="003F3589" w:rsidP="004E74C1">
            <w:pPr>
              <w:jc w:val="center"/>
              <w:rPr>
                <w:rFonts w:cs="B Nazanin"/>
                <w:sz w:val="22"/>
                <w:szCs w:val="22"/>
                <w:rtl/>
              </w:rPr>
            </w:pPr>
            <w:r w:rsidRPr="003F3589">
              <w:rPr>
                <w:rFonts w:cs="B Nazanin" w:hint="cs"/>
                <w:sz w:val="22"/>
                <w:szCs w:val="22"/>
                <w:rtl/>
              </w:rPr>
              <w:t>1</w:t>
            </w:r>
          </w:p>
        </w:tc>
      </w:tr>
      <w:tr w:rsidR="003F3589" w14:paraId="1734461A" w14:textId="77777777" w:rsidTr="003F3589">
        <w:trPr>
          <w:trHeight w:val="593"/>
          <w:jc w:val="center"/>
        </w:trPr>
        <w:tc>
          <w:tcPr>
            <w:tcW w:w="7916" w:type="dxa"/>
            <w:vAlign w:val="center"/>
          </w:tcPr>
          <w:p w14:paraId="65B992C6" w14:textId="79DDB5C0" w:rsidR="003F3589" w:rsidRPr="003F3589" w:rsidRDefault="003F3589" w:rsidP="003F3589">
            <w:pPr>
              <w:jc w:val="left"/>
              <w:rPr>
                <w:rFonts w:cs="B Nazanin"/>
                <w:sz w:val="22"/>
                <w:szCs w:val="22"/>
                <w:rtl/>
              </w:rPr>
            </w:pPr>
            <w:r w:rsidRPr="003F3589">
              <w:rPr>
                <w:rFonts w:cs="B Nazanin" w:hint="cs"/>
                <w:sz w:val="22"/>
                <w:szCs w:val="22"/>
                <w:rtl/>
              </w:rPr>
              <w:t>احتمال کشف ریسک زیاد است و کنترل های فعلی در سازمان با شانس بالایی قادر به آشکار سازی چنین ریسک هایی هستند.</w:t>
            </w:r>
            <w:r>
              <w:rPr>
                <w:rFonts w:cs="B Nazanin" w:hint="cs"/>
                <w:sz w:val="22"/>
                <w:szCs w:val="22"/>
                <w:rtl/>
              </w:rPr>
              <w:t xml:space="preserve"> </w:t>
            </w:r>
            <w:r w:rsidRPr="003F3589">
              <w:rPr>
                <w:rFonts w:cs="B Nazanin" w:hint="cs"/>
                <w:sz w:val="22"/>
                <w:szCs w:val="22"/>
                <w:rtl/>
              </w:rPr>
              <w:t>(معمولا از وقوع ریسک جلوگیری می شود)</w:t>
            </w:r>
          </w:p>
        </w:tc>
        <w:tc>
          <w:tcPr>
            <w:tcW w:w="1255" w:type="dxa"/>
            <w:vAlign w:val="center"/>
          </w:tcPr>
          <w:p w14:paraId="1B40922B" w14:textId="77777777" w:rsidR="003F3589" w:rsidRPr="003F3589" w:rsidRDefault="003F3589" w:rsidP="004E74C1">
            <w:pPr>
              <w:jc w:val="center"/>
              <w:rPr>
                <w:rFonts w:cs="B Nazanin"/>
                <w:sz w:val="22"/>
                <w:szCs w:val="22"/>
                <w:rtl/>
              </w:rPr>
            </w:pPr>
            <w:r w:rsidRPr="003F3589">
              <w:rPr>
                <w:rFonts w:cs="B Nazanin" w:hint="cs"/>
                <w:sz w:val="22"/>
                <w:szCs w:val="22"/>
                <w:rtl/>
              </w:rPr>
              <w:t>2</w:t>
            </w:r>
          </w:p>
        </w:tc>
      </w:tr>
      <w:tr w:rsidR="003F3589" w14:paraId="4B641777" w14:textId="77777777" w:rsidTr="003F3589">
        <w:trPr>
          <w:trHeight w:val="593"/>
          <w:jc w:val="center"/>
        </w:trPr>
        <w:tc>
          <w:tcPr>
            <w:tcW w:w="7916" w:type="dxa"/>
            <w:vAlign w:val="center"/>
          </w:tcPr>
          <w:p w14:paraId="73AAF8EF" w14:textId="0A064E58" w:rsidR="003F3589" w:rsidRPr="003F3589" w:rsidRDefault="003F3589" w:rsidP="003F3589">
            <w:pPr>
              <w:jc w:val="left"/>
              <w:rPr>
                <w:rFonts w:cs="B Nazanin"/>
                <w:sz w:val="22"/>
                <w:szCs w:val="22"/>
                <w:rtl/>
              </w:rPr>
            </w:pPr>
            <w:r w:rsidRPr="003F3589">
              <w:rPr>
                <w:rFonts w:cs="B Nazanin" w:hint="cs"/>
                <w:sz w:val="22"/>
                <w:szCs w:val="22"/>
                <w:rtl/>
              </w:rPr>
              <w:t>احتمال کشف ریسک متوسط است و کنترل های فعلی در سازمان تقریباً قادر به آشکار سازی چنین ریسک هایی هستند. (عملا در نیمی از موارد قابلیت ردیابی ریسک وجود دارد)</w:t>
            </w:r>
          </w:p>
        </w:tc>
        <w:tc>
          <w:tcPr>
            <w:tcW w:w="1255" w:type="dxa"/>
            <w:vAlign w:val="center"/>
          </w:tcPr>
          <w:p w14:paraId="011CDD58" w14:textId="77777777" w:rsidR="003F3589" w:rsidRPr="003F3589" w:rsidRDefault="003F3589" w:rsidP="004E74C1">
            <w:pPr>
              <w:jc w:val="center"/>
              <w:rPr>
                <w:rFonts w:cs="B Nazanin"/>
                <w:sz w:val="22"/>
                <w:szCs w:val="22"/>
                <w:rtl/>
              </w:rPr>
            </w:pPr>
            <w:r w:rsidRPr="003F3589">
              <w:rPr>
                <w:rFonts w:cs="B Nazanin" w:hint="cs"/>
                <w:sz w:val="22"/>
                <w:szCs w:val="22"/>
                <w:rtl/>
              </w:rPr>
              <w:t>3</w:t>
            </w:r>
          </w:p>
        </w:tc>
      </w:tr>
      <w:tr w:rsidR="003F3589" w14:paraId="1A682FB9" w14:textId="77777777" w:rsidTr="003F3589">
        <w:trPr>
          <w:trHeight w:val="593"/>
          <w:jc w:val="center"/>
        </w:trPr>
        <w:tc>
          <w:tcPr>
            <w:tcW w:w="7916" w:type="dxa"/>
            <w:vAlign w:val="center"/>
          </w:tcPr>
          <w:p w14:paraId="4255D676" w14:textId="4D66ABC0" w:rsidR="003F3589" w:rsidRPr="003F3589" w:rsidRDefault="003F3589" w:rsidP="003F3589">
            <w:pPr>
              <w:jc w:val="left"/>
              <w:rPr>
                <w:rFonts w:cs="B Nazanin"/>
                <w:sz w:val="22"/>
                <w:szCs w:val="22"/>
                <w:rtl/>
              </w:rPr>
            </w:pPr>
            <w:r w:rsidRPr="003F3589">
              <w:rPr>
                <w:rFonts w:cs="B Nazanin" w:hint="cs"/>
                <w:sz w:val="22"/>
                <w:szCs w:val="22"/>
                <w:rtl/>
              </w:rPr>
              <w:t>احتمال کشف ریسک پایین است و کنترل های فعلی در سازمان تقریباً قادر به آشکارسازی چنین ریسک هایی نیستند. (عملا سازمان در هنگام وقوع متوجه وجود چنین ریسک هایی می شود)</w:t>
            </w:r>
          </w:p>
        </w:tc>
        <w:tc>
          <w:tcPr>
            <w:tcW w:w="1255" w:type="dxa"/>
            <w:vAlign w:val="center"/>
          </w:tcPr>
          <w:p w14:paraId="72113D43" w14:textId="77777777" w:rsidR="003F3589" w:rsidRPr="003F3589" w:rsidRDefault="003F3589" w:rsidP="004E74C1">
            <w:pPr>
              <w:jc w:val="center"/>
              <w:rPr>
                <w:rFonts w:cs="B Nazanin"/>
                <w:sz w:val="22"/>
                <w:szCs w:val="22"/>
                <w:rtl/>
              </w:rPr>
            </w:pPr>
            <w:r w:rsidRPr="003F3589">
              <w:rPr>
                <w:rFonts w:cs="B Nazanin" w:hint="cs"/>
                <w:sz w:val="22"/>
                <w:szCs w:val="22"/>
                <w:rtl/>
              </w:rPr>
              <w:t>4</w:t>
            </w:r>
          </w:p>
        </w:tc>
      </w:tr>
      <w:tr w:rsidR="003F3589" w14:paraId="19D7DAFA" w14:textId="77777777" w:rsidTr="003F3589">
        <w:trPr>
          <w:trHeight w:val="593"/>
          <w:jc w:val="center"/>
        </w:trPr>
        <w:tc>
          <w:tcPr>
            <w:tcW w:w="7916" w:type="dxa"/>
            <w:vAlign w:val="center"/>
          </w:tcPr>
          <w:p w14:paraId="29FB93C4" w14:textId="77777777" w:rsidR="003F3589" w:rsidRPr="003F3589" w:rsidRDefault="003F3589" w:rsidP="003F3589">
            <w:pPr>
              <w:jc w:val="left"/>
              <w:rPr>
                <w:rFonts w:cs="B Nazanin"/>
                <w:sz w:val="22"/>
                <w:szCs w:val="22"/>
                <w:rtl/>
              </w:rPr>
            </w:pPr>
            <w:r w:rsidRPr="003F3589">
              <w:rPr>
                <w:rFonts w:cs="B Nazanin" w:hint="cs"/>
                <w:sz w:val="22"/>
                <w:szCs w:val="22"/>
                <w:rtl/>
              </w:rPr>
              <w:t>احتمال کشف ریسک بسیار پایین و تقریباً غیر ممکن است و کنترل های فعلی در سازمان نمی توانند چنین ریسک هایی را آشکار سازی کنند. (همواره در سازمان اتفاق می افتد و سازمان پس از وقوع متوجه وجود چنین ریسک هایی می شود)</w:t>
            </w:r>
          </w:p>
        </w:tc>
        <w:tc>
          <w:tcPr>
            <w:tcW w:w="1255" w:type="dxa"/>
            <w:vAlign w:val="center"/>
          </w:tcPr>
          <w:p w14:paraId="33608B96" w14:textId="77777777" w:rsidR="003F3589" w:rsidRPr="003F3589" w:rsidRDefault="003F3589" w:rsidP="004E74C1">
            <w:pPr>
              <w:jc w:val="center"/>
              <w:rPr>
                <w:rFonts w:cs="B Nazanin"/>
                <w:sz w:val="22"/>
                <w:szCs w:val="22"/>
                <w:rtl/>
              </w:rPr>
            </w:pPr>
            <w:r w:rsidRPr="003F3589">
              <w:rPr>
                <w:rFonts w:cs="B Nazanin" w:hint="cs"/>
                <w:sz w:val="22"/>
                <w:szCs w:val="22"/>
                <w:rtl/>
              </w:rPr>
              <w:t>5</w:t>
            </w:r>
          </w:p>
        </w:tc>
      </w:tr>
    </w:tbl>
    <w:p w14:paraId="6481DEA2" w14:textId="77777777" w:rsidR="00E42496" w:rsidRDefault="00E42496" w:rsidP="00E42496">
      <w:pPr>
        <w:rPr>
          <w:rtl/>
        </w:rPr>
      </w:pPr>
    </w:p>
    <w:p w14:paraId="6855508F" w14:textId="77777777" w:rsidR="00E42496" w:rsidRPr="003F3589" w:rsidRDefault="00E42496" w:rsidP="00E42496">
      <w:pPr>
        <w:rPr>
          <w:b/>
          <w:bCs/>
          <w:rtl/>
        </w:rPr>
      </w:pPr>
      <w:r w:rsidRPr="003F3589">
        <w:rPr>
          <w:rFonts w:hint="cs"/>
          <w:b/>
          <w:bCs/>
          <w:rtl/>
        </w:rPr>
        <w:t>اندازه</w:t>
      </w:r>
      <w:r w:rsidRPr="003F3589">
        <w:rPr>
          <w:b/>
          <w:bCs/>
          <w:rtl/>
        </w:rPr>
        <w:t xml:space="preserve"> گ</w:t>
      </w:r>
      <w:r w:rsidRPr="003F3589">
        <w:rPr>
          <w:rFonts w:hint="cs"/>
          <w:b/>
          <w:bCs/>
          <w:rtl/>
        </w:rPr>
        <w:t>یری</w:t>
      </w:r>
      <w:r w:rsidRPr="003F3589">
        <w:rPr>
          <w:b/>
          <w:bCs/>
          <w:rtl/>
        </w:rPr>
        <w:t xml:space="preserve"> و تع</w:t>
      </w:r>
      <w:r w:rsidRPr="003F3589">
        <w:rPr>
          <w:rFonts w:hint="cs"/>
          <w:b/>
          <w:bCs/>
          <w:rtl/>
        </w:rPr>
        <w:t>یین</w:t>
      </w:r>
      <w:r w:rsidRPr="003F3589">
        <w:rPr>
          <w:b/>
          <w:bCs/>
          <w:rtl/>
        </w:rPr>
        <w:t xml:space="preserve"> سطح ر</w:t>
      </w:r>
      <w:r w:rsidRPr="003F3589">
        <w:rPr>
          <w:rFonts w:hint="cs"/>
          <w:b/>
          <w:bCs/>
          <w:rtl/>
        </w:rPr>
        <w:t>یسک</w:t>
      </w:r>
      <w:r w:rsidRPr="003F3589">
        <w:rPr>
          <w:b/>
          <w:bCs/>
          <w:rtl/>
        </w:rPr>
        <w:t xml:space="preserve">: </w:t>
      </w:r>
    </w:p>
    <w:p w14:paraId="2C0068A6" w14:textId="77777777" w:rsidR="00E42496" w:rsidRDefault="00E42496" w:rsidP="00E42496">
      <w:pPr>
        <w:rPr>
          <w:rtl/>
        </w:rPr>
      </w:pPr>
      <w:r>
        <w:rPr>
          <w:rFonts w:hint="cs"/>
          <w:rtl/>
        </w:rPr>
        <w:t>اندازه</w:t>
      </w:r>
      <w:r>
        <w:rPr>
          <w:rtl/>
        </w:rPr>
        <w:t xml:space="preserve"> گ</w:t>
      </w:r>
      <w:r>
        <w:rPr>
          <w:rFonts w:hint="cs"/>
          <w:rtl/>
        </w:rPr>
        <w:t>یری</w:t>
      </w:r>
      <w:r>
        <w:rPr>
          <w:rtl/>
        </w:rPr>
        <w:t xml:space="preserve"> و تع</w:t>
      </w:r>
      <w:r>
        <w:rPr>
          <w:rFonts w:hint="cs"/>
          <w:rtl/>
        </w:rPr>
        <w:t>یین</w:t>
      </w:r>
      <w:r>
        <w:rPr>
          <w:rtl/>
        </w:rPr>
        <w:t xml:space="preserve"> سطح ر</w:t>
      </w:r>
      <w:r>
        <w:rPr>
          <w:rFonts w:hint="cs"/>
          <w:rtl/>
        </w:rPr>
        <w:t>یسک</w:t>
      </w:r>
      <w:r>
        <w:rPr>
          <w:rtl/>
        </w:rPr>
        <w:t xml:space="preserve"> شامل مقا</w:t>
      </w:r>
      <w:r>
        <w:rPr>
          <w:rFonts w:hint="cs"/>
          <w:rtl/>
        </w:rPr>
        <w:t>یسه</w:t>
      </w:r>
      <w:r>
        <w:rPr>
          <w:rtl/>
        </w:rPr>
        <w:t xml:space="preserve"> سطوح برآورد</w:t>
      </w:r>
      <w:r>
        <w:rPr>
          <w:rFonts w:hint="cs"/>
          <w:rtl/>
        </w:rPr>
        <w:t>ی</w:t>
      </w:r>
      <w:r>
        <w:rPr>
          <w:rtl/>
        </w:rPr>
        <w:t xml:space="preserve"> ر</w:t>
      </w:r>
      <w:r>
        <w:rPr>
          <w:rFonts w:hint="cs"/>
          <w:rtl/>
        </w:rPr>
        <w:t>یسک</w:t>
      </w:r>
      <w:r>
        <w:rPr>
          <w:rtl/>
        </w:rPr>
        <w:t xml:space="preserve"> با مع</w:t>
      </w:r>
      <w:r>
        <w:rPr>
          <w:rFonts w:hint="cs"/>
          <w:rtl/>
        </w:rPr>
        <w:t>یارهای</w:t>
      </w:r>
      <w:r>
        <w:rPr>
          <w:rtl/>
        </w:rPr>
        <w:t xml:space="preserve"> ر</w:t>
      </w:r>
      <w:r>
        <w:rPr>
          <w:rFonts w:hint="cs"/>
          <w:rtl/>
        </w:rPr>
        <w:t>یسک</w:t>
      </w:r>
      <w:r>
        <w:rPr>
          <w:rtl/>
        </w:rPr>
        <w:t xml:space="preserve"> که تعر</w:t>
      </w:r>
      <w:r>
        <w:rPr>
          <w:rFonts w:hint="cs"/>
          <w:rtl/>
        </w:rPr>
        <w:t>یف</w:t>
      </w:r>
      <w:r>
        <w:rPr>
          <w:rtl/>
        </w:rPr>
        <w:t xml:space="preserve"> شده اند بوده و به منظور تع</w:t>
      </w:r>
      <w:r>
        <w:rPr>
          <w:rFonts w:hint="cs"/>
          <w:rtl/>
        </w:rPr>
        <w:t>یین</w:t>
      </w:r>
      <w:r>
        <w:rPr>
          <w:rtl/>
        </w:rPr>
        <w:t xml:space="preserve"> اهم</w:t>
      </w:r>
      <w:r>
        <w:rPr>
          <w:rFonts w:hint="cs"/>
          <w:rtl/>
        </w:rPr>
        <w:t>یت</w:t>
      </w:r>
      <w:r>
        <w:rPr>
          <w:rtl/>
        </w:rPr>
        <w:t xml:space="preserve"> سطح و نوع ر</w:t>
      </w:r>
      <w:r>
        <w:rPr>
          <w:rFonts w:hint="cs"/>
          <w:rtl/>
        </w:rPr>
        <w:t>یسک</w:t>
      </w:r>
      <w:r>
        <w:rPr>
          <w:rtl/>
        </w:rPr>
        <w:t xml:space="preserve"> مطابق جدول سطح ر</w:t>
      </w:r>
      <w:r>
        <w:rPr>
          <w:rFonts w:hint="cs"/>
          <w:rtl/>
        </w:rPr>
        <w:t>یسک</w:t>
      </w:r>
      <w:r>
        <w:rPr>
          <w:rtl/>
        </w:rPr>
        <w:t xml:space="preserve"> در سازمان است. جهت اندازه گ</w:t>
      </w:r>
      <w:r>
        <w:rPr>
          <w:rFonts w:hint="cs"/>
          <w:rtl/>
        </w:rPr>
        <w:t>یری</w:t>
      </w:r>
      <w:r>
        <w:rPr>
          <w:rtl/>
        </w:rPr>
        <w:t xml:space="preserve"> ر</w:t>
      </w:r>
      <w:r>
        <w:rPr>
          <w:rFonts w:hint="cs"/>
          <w:rtl/>
        </w:rPr>
        <w:t>یسک</w:t>
      </w:r>
      <w:r>
        <w:rPr>
          <w:rtl/>
        </w:rPr>
        <w:t xml:space="preserve"> ابتدا نمره (</w:t>
      </w:r>
      <w:r>
        <w:t>RPN)  Risk Priority Number</w:t>
      </w:r>
      <w:r>
        <w:rPr>
          <w:rtl/>
        </w:rPr>
        <w:t xml:space="preserve">را براساس متد </w:t>
      </w:r>
      <w:r>
        <w:t>FMEA</w:t>
      </w:r>
      <w:r>
        <w:rPr>
          <w:rtl/>
        </w:rPr>
        <w:t xml:space="preserve"> محاسبه </w:t>
      </w:r>
      <w:r>
        <w:rPr>
          <w:rFonts w:hint="cs"/>
          <w:rtl/>
        </w:rPr>
        <w:t>کنید</w:t>
      </w:r>
      <w:r>
        <w:rPr>
          <w:rtl/>
        </w:rPr>
        <w:t>. برا</w:t>
      </w:r>
      <w:r>
        <w:rPr>
          <w:rFonts w:hint="cs"/>
          <w:rtl/>
        </w:rPr>
        <w:t>ی</w:t>
      </w:r>
      <w:r>
        <w:rPr>
          <w:rtl/>
        </w:rPr>
        <w:t xml:space="preserve"> محاسبه </w:t>
      </w:r>
      <w:r>
        <w:t>RPN</w:t>
      </w:r>
      <w:r>
        <w:rPr>
          <w:rtl/>
        </w:rPr>
        <w:t xml:space="preserve"> با</w:t>
      </w:r>
      <w:r>
        <w:rPr>
          <w:rFonts w:hint="cs"/>
          <w:rtl/>
        </w:rPr>
        <w:t>ید</w:t>
      </w:r>
      <w:r>
        <w:rPr>
          <w:rtl/>
        </w:rPr>
        <w:t xml:space="preserve"> پارامترها</w:t>
      </w:r>
      <w:r>
        <w:rPr>
          <w:rFonts w:hint="cs"/>
          <w:rtl/>
        </w:rPr>
        <w:t>ی</w:t>
      </w:r>
      <w:r>
        <w:rPr>
          <w:rtl/>
        </w:rPr>
        <w:t xml:space="preserve"> </w:t>
      </w:r>
      <w:r>
        <w:t>S, O, D</w:t>
      </w:r>
      <w:r>
        <w:rPr>
          <w:rtl/>
        </w:rPr>
        <w:t xml:space="preserve"> را در هم ضرب کن</w:t>
      </w:r>
      <w:r>
        <w:rPr>
          <w:rFonts w:hint="cs"/>
          <w:rtl/>
        </w:rPr>
        <w:t>ید</w:t>
      </w:r>
      <w:r>
        <w:rPr>
          <w:rtl/>
        </w:rPr>
        <w:t>. با توجه به جداول فوق نمره ر</w:t>
      </w:r>
      <w:r>
        <w:rPr>
          <w:rFonts w:hint="cs"/>
          <w:rtl/>
        </w:rPr>
        <w:t>یسک</w:t>
      </w:r>
      <w:r>
        <w:rPr>
          <w:rtl/>
        </w:rPr>
        <w:t xml:space="preserve"> م</w:t>
      </w:r>
      <w:r>
        <w:rPr>
          <w:rFonts w:hint="cs"/>
          <w:rtl/>
        </w:rPr>
        <w:t>ی</w:t>
      </w:r>
      <w:r>
        <w:rPr>
          <w:rtl/>
        </w:rPr>
        <w:t xml:space="preserve"> تواند عدد</w:t>
      </w:r>
      <w:r>
        <w:rPr>
          <w:rFonts w:hint="cs"/>
          <w:rtl/>
        </w:rPr>
        <w:t>ی</w:t>
      </w:r>
      <w:r>
        <w:rPr>
          <w:rtl/>
        </w:rPr>
        <w:t xml:space="preserve"> ب</w:t>
      </w:r>
      <w:r>
        <w:rPr>
          <w:rFonts w:hint="cs"/>
          <w:rtl/>
        </w:rPr>
        <w:t>ین</w:t>
      </w:r>
      <w:r>
        <w:rPr>
          <w:rtl/>
        </w:rPr>
        <w:t xml:space="preserve"> 1 تا 125 باشد. نمره ر</w:t>
      </w:r>
      <w:r>
        <w:rPr>
          <w:rFonts w:hint="cs"/>
          <w:rtl/>
        </w:rPr>
        <w:t>یسک</w:t>
      </w:r>
      <w:r>
        <w:rPr>
          <w:rtl/>
        </w:rPr>
        <w:t xml:space="preserve"> را در فرم ارز</w:t>
      </w:r>
      <w:r>
        <w:rPr>
          <w:rFonts w:hint="cs"/>
          <w:rtl/>
        </w:rPr>
        <w:t>یابی</w:t>
      </w:r>
      <w:r>
        <w:rPr>
          <w:rtl/>
        </w:rPr>
        <w:t xml:space="preserve"> وگزارش ر</w:t>
      </w:r>
      <w:r>
        <w:rPr>
          <w:rFonts w:hint="cs"/>
          <w:rtl/>
        </w:rPr>
        <w:t>یسک</w:t>
      </w:r>
      <w:r>
        <w:rPr>
          <w:rtl/>
        </w:rPr>
        <w:t xml:space="preserve"> درج نمائ</w:t>
      </w:r>
      <w:r>
        <w:rPr>
          <w:rFonts w:hint="cs"/>
          <w:rtl/>
        </w:rPr>
        <w:t>ید</w:t>
      </w:r>
      <w:r>
        <w:rPr>
          <w:rtl/>
        </w:rPr>
        <w:t>.</w:t>
      </w:r>
    </w:p>
    <w:p w14:paraId="26BB74F5" w14:textId="77777777" w:rsidR="00E42496" w:rsidRDefault="00E42496" w:rsidP="00E42496">
      <w:pPr>
        <w:rPr>
          <w:rtl/>
        </w:rPr>
      </w:pPr>
    </w:p>
    <w:p w14:paraId="0082ADE1" w14:textId="77777777" w:rsidR="00E42496" w:rsidRDefault="00E42496" w:rsidP="00E42496">
      <w:pPr>
        <w:rPr>
          <w:rtl/>
        </w:rPr>
      </w:pPr>
      <w:r>
        <w:rPr>
          <w:rtl/>
        </w:rPr>
        <w:t xml:space="preserve"> </w:t>
      </w:r>
    </w:p>
    <w:p w14:paraId="1A17167C" w14:textId="26018E9B" w:rsidR="003F3589" w:rsidRDefault="003F3589" w:rsidP="003F3589">
      <w:pPr>
        <w:pStyle w:val="Caption"/>
        <w:keepNext/>
      </w:pPr>
      <w:r>
        <w:rPr>
          <w:rtl/>
        </w:rPr>
        <w:lastRenderedPageBreak/>
        <w:t xml:space="preserve">جدول </w:t>
      </w:r>
      <w:r>
        <w:rPr>
          <w:rtl/>
        </w:rPr>
        <w:fldChar w:fldCharType="begin"/>
      </w:r>
      <w:r>
        <w:rPr>
          <w:rtl/>
        </w:rPr>
        <w:instrText xml:space="preserve"> </w:instrText>
      </w:r>
      <w:r>
        <w:instrText xml:space="preserve">SEQ </w:instrText>
      </w:r>
      <w:r>
        <w:rPr>
          <w:rtl/>
        </w:rPr>
        <w:instrText xml:space="preserve">جدول \* </w:instrText>
      </w:r>
      <w:r>
        <w:instrText>ARABIC</w:instrText>
      </w:r>
      <w:r>
        <w:rPr>
          <w:rtl/>
        </w:rPr>
        <w:instrText xml:space="preserve"> </w:instrText>
      </w:r>
      <w:r>
        <w:rPr>
          <w:rtl/>
        </w:rPr>
        <w:fldChar w:fldCharType="separate"/>
      </w:r>
      <w:r w:rsidR="002E473F">
        <w:rPr>
          <w:noProof/>
          <w:rtl/>
        </w:rPr>
        <w:t>3</w:t>
      </w:r>
      <w:r>
        <w:rPr>
          <w:rtl/>
        </w:rPr>
        <w:fldChar w:fldCharType="end"/>
      </w:r>
      <w:r>
        <w:rPr>
          <w:noProof/>
          <w:rtl/>
        </w:rPr>
        <w:t xml:space="preserve"> </w:t>
      </w:r>
      <w:r>
        <w:rPr>
          <w:rFonts w:hint="cs"/>
          <w:noProof/>
          <w:rtl/>
        </w:rPr>
        <w:t xml:space="preserve">: </w:t>
      </w:r>
      <w:r w:rsidRPr="00A50C83">
        <w:rPr>
          <w:rFonts w:hint="eastAsia"/>
          <w:noProof/>
          <w:rtl/>
        </w:rPr>
        <w:t>جدول</w:t>
      </w:r>
      <w:r w:rsidRPr="00A50C83">
        <w:rPr>
          <w:noProof/>
          <w:rtl/>
        </w:rPr>
        <w:t xml:space="preserve"> </w:t>
      </w:r>
      <w:r w:rsidRPr="00A50C83">
        <w:rPr>
          <w:rFonts w:hint="eastAsia"/>
          <w:noProof/>
          <w:rtl/>
        </w:rPr>
        <w:t>سطح</w:t>
      </w:r>
      <w:r w:rsidRPr="00A50C83">
        <w:rPr>
          <w:noProof/>
          <w:rtl/>
        </w:rPr>
        <w:t xml:space="preserve"> </w:t>
      </w:r>
      <w:r w:rsidRPr="00A50C83">
        <w:rPr>
          <w:rFonts w:hint="eastAsia"/>
          <w:noProof/>
          <w:rtl/>
        </w:rPr>
        <w:t>ر</w:t>
      </w:r>
      <w:r w:rsidRPr="00A50C83">
        <w:rPr>
          <w:rFonts w:hint="cs"/>
          <w:noProof/>
          <w:rtl/>
        </w:rPr>
        <w:t>ی</w:t>
      </w:r>
      <w:r w:rsidRPr="00A50C83">
        <w:rPr>
          <w:rFonts w:hint="eastAsia"/>
          <w:noProof/>
          <w:rtl/>
        </w:rPr>
        <w:t>سک</w:t>
      </w:r>
      <w:r w:rsidRPr="00A50C83">
        <w:rPr>
          <w:noProof/>
          <w:rtl/>
        </w:rPr>
        <w:t xml:space="preserve"> </w:t>
      </w:r>
      <w:r w:rsidRPr="00A50C83">
        <w:rPr>
          <w:rFonts w:hint="eastAsia"/>
          <w:noProof/>
          <w:rtl/>
        </w:rPr>
        <w:t>در</w:t>
      </w:r>
      <w:r w:rsidRPr="00A50C83">
        <w:rPr>
          <w:noProof/>
          <w:rtl/>
        </w:rPr>
        <w:t xml:space="preserve"> </w:t>
      </w:r>
      <w:r w:rsidRPr="00A50C83">
        <w:rPr>
          <w:rFonts w:hint="eastAsia"/>
          <w:noProof/>
          <w:rtl/>
        </w:rPr>
        <w:t>سازمان</w:t>
      </w:r>
    </w:p>
    <w:tbl>
      <w:tblPr>
        <w:tblStyle w:val="TableGrid"/>
        <w:bidiVisual/>
        <w:tblW w:w="0" w:type="auto"/>
        <w:tblLook w:val="04A0" w:firstRow="1" w:lastRow="0" w:firstColumn="1" w:lastColumn="0" w:noHBand="0" w:noVBand="1"/>
      </w:tblPr>
      <w:tblGrid>
        <w:gridCol w:w="1547"/>
        <w:gridCol w:w="1530"/>
        <w:gridCol w:w="5939"/>
      </w:tblGrid>
      <w:tr w:rsidR="003F3589" w14:paraId="32C11717" w14:textId="77777777" w:rsidTr="00E03D68">
        <w:trPr>
          <w:trHeight w:val="434"/>
        </w:trPr>
        <w:tc>
          <w:tcPr>
            <w:tcW w:w="1547" w:type="dxa"/>
            <w:shd w:val="clear" w:color="auto" w:fill="FFF2CC" w:themeFill="accent4" w:themeFillTint="33"/>
            <w:vAlign w:val="center"/>
          </w:tcPr>
          <w:p w14:paraId="3D057283" w14:textId="77777777" w:rsidR="003F3589" w:rsidRDefault="003F3589" w:rsidP="004E74C1">
            <w:pPr>
              <w:jc w:val="center"/>
              <w:rPr>
                <w:rFonts w:cs="B Nazanin"/>
                <w:b/>
                <w:bCs/>
                <w:rtl/>
              </w:rPr>
            </w:pPr>
            <w:r w:rsidRPr="002B25B4">
              <w:rPr>
                <w:rFonts w:cs="B Nazanin"/>
                <w:b/>
                <w:bCs/>
              </w:rPr>
              <w:t>RPN</w:t>
            </w:r>
          </w:p>
        </w:tc>
        <w:tc>
          <w:tcPr>
            <w:tcW w:w="1530" w:type="dxa"/>
            <w:shd w:val="clear" w:color="auto" w:fill="FFF2CC" w:themeFill="accent4" w:themeFillTint="33"/>
            <w:vAlign w:val="center"/>
          </w:tcPr>
          <w:p w14:paraId="1506ED13" w14:textId="77777777" w:rsidR="003F3589" w:rsidRDefault="003F3589" w:rsidP="004E74C1">
            <w:pPr>
              <w:jc w:val="center"/>
              <w:rPr>
                <w:rFonts w:cs="B Nazanin"/>
                <w:b/>
                <w:bCs/>
                <w:rtl/>
              </w:rPr>
            </w:pPr>
            <w:r w:rsidRPr="002B25B4">
              <w:rPr>
                <w:rFonts w:cs="B Nazanin" w:hint="cs"/>
                <w:b/>
                <w:bCs/>
                <w:rtl/>
              </w:rPr>
              <w:t>سطح ریسک</w:t>
            </w:r>
          </w:p>
        </w:tc>
        <w:tc>
          <w:tcPr>
            <w:tcW w:w="5939" w:type="dxa"/>
            <w:shd w:val="clear" w:color="auto" w:fill="FFF2CC" w:themeFill="accent4" w:themeFillTint="33"/>
            <w:vAlign w:val="center"/>
          </w:tcPr>
          <w:p w14:paraId="45C1B171" w14:textId="77777777" w:rsidR="003F3589" w:rsidRDefault="003F3589" w:rsidP="004E74C1">
            <w:pPr>
              <w:jc w:val="center"/>
              <w:rPr>
                <w:rFonts w:cs="B Nazanin"/>
                <w:b/>
                <w:bCs/>
                <w:rtl/>
              </w:rPr>
            </w:pPr>
            <w:r w:rsidRPr="002B25B4">
              <w:rPr>
                <w:rFonts w:cs="B Nazanin" w:hint="cs"/>
                <w:b/>
                <w:bCs/>
                <w:rtl/>
              </w:rPr>
              <w:t>شرح</w:t>
            </w:r>
          </w:p>
        </w:tc>
      </w:tr>
      <w:tr w:rsidR="003F3589" w14:paraId="718CD795" w14:textId="77777777" w:rsidTr="00E03D68">
        <w:tc>
          <w:tcPr>
            <w:tcW w:w="1547" w:type="dxa"/>
            <w:vAlign w:val="center"/>
          </w:tcPr>
          <w:p w14:paraId="349F9B6F" w14:textId="77777777" w:rsidR="003F3589" w:rsidRPr="00E03D68" w:rsidRDefault="003F3589" w:rsidP="004E74C1">
            <w:pPr>
              <w:jc w:val="center"/>
              <w:rPr>
                <w:rFonts w:cs="B Nazanin"/>
                <w:sz w:val="22"/>
                <w:szCs w:val="22"/>
                <w:rtl/>
              </w:rPr>
            </w:pPr>
            <w:r w:rsidRPr="00E03D68">
              <w:rPr>
                <w:rFonts w:cs="B Nazanin"/>
                <w:sz w:val="22"/>
                <w:szCs w:val="22"/>
              </w:rPr>
              <w:t>RPN</w:t>
            </w:r>
            <w:r w:rsidRPr="00E03D68">
              <w:rPr>
                <w:sz w:val="22"/>
                <w:szCs w:val="22"/>
              </w:rPr>
              <w:t>≥</w:t>
            </w:r>
            <w:r w:rsidRPr="00E03D68">
              <w:rPr>
                <w:rFonts w:cs="B Nazanin"/>
                <w:sz w:val="22"/>
                <w:szCs w:val="22"/>
              </w:rPr>
              <w:t xml:space="preserve"> 30</w:t>
            </w:r>
          </w:p>
        </w:tc>
        <w:tc>
          <w:tcPr>
            <w:tcW w:w="1530" w:type="dxa"/>
            <w:vAlign w:val="center"/>
          </w:tcPr>
          <w:p w14:paraId="6A1AAF23" w14:textId="77777777" w:rsidR="003F3589" w:rsidRPr="00E03D68" w:rsidRDefault="003F3589" w:rsidP="004E74C1">
            <w:pPr>
              <w:jc w:val="center"/>
              <w:rPr>
                <w:rFonts w:cs="B Nazanin"/>
                <w:sz w:val="22"/>
                <w:szCs w:val="22"/>
                <w:rtl/>
              </w:rPr>
            </w:pPr>
            <w:r w:rsidRPr="00E03D68">
              <w:rPr>
                <w:rFonts w:cs="B Nazanin"/>
                <w:sz w:val="22"/>
                <w:szCs w:val="22"/>
              </w:rPr>
              <w:t>High</w:t>
            </w:r>
          </w:p>
          <w:p w14:paraId="1CBDCC4D" w14:textId="77777777" w:rsidR="003F3589" w:rsidRPr="00E03D68" w:rsidRDefault="003F3589" w:rsidP="004E74C1">
            <w:pPr>
              <w:jc w:val="center"/>
              <w:rPr>
                <w:rFonts w:cs="B Nazanin"/>
                <w:sz w:val="22"/>
                <w:szCs w:val="22"/>
                <w:rtl/>
              </w:rPr>
            </w:pPr>
            <w:r w:rsidRPr="00E03D68">
              <w:rPr>
                <w:rFonts w:cs="B Nazanin" w:hint="cs"/>
                <w:sz w:val="22"/>
                <w:szCs w:val="22"/>
                <w:rtl/>
              </w:rPr>
              <w:t>غیر قابل قبول</w:t>
            </w:r>
          </w:p>
        </w:tc>
        <w:tc>
          <w:tcPr>
            <w:tcW w:w="5939" w:type="dxa"/>
            <w:vAlign w:val="center"/>
          </w:tcPr>
          <w:p w14:paraId="38535FBE" w14:textId="77777777" w:rsidR="003F3589" w:rsidRPr="00E03D68" w:rsidRDefault="003F3589" w:rsidP="004E74C1">
            <w:pPr>
              <w:jc w:val="both"/>
              <w:rPr>
                <w:rFonts w:cs="B Nazanin"/>
                <w:b/>
                <w:bCs/>
                <w:sz w:val="22"/>
                <w:szCs w:val="22"/>
                <w:rtl/>
              </w:rPr>
            </w:pPr>
            <w:r w:rsidRPr="00E03D68">
              <w:rPr>
                <w:rFonts w:cs="B Nazanin" w:hint="cs"/>
                <w:sz w:val="22"/>
                <w:szCs w:val="22"/>
                <w:rtl/>
              </w:rPr>
              <w:t>ریسک قابل قبول نیست و به هیچ وجه تحت کنترل نمی‏باشد. فرآیند و فعالیت مربوطه باید متوقف و در اسرع وقت اقدامات برخورد با ریسک برای حذف و یا کاهش ریسک انجام شود.</w:t>
            </w:r>
          </w:p>
        </w:tc>
      </w:tr>
      <w:tr w:rsidR="003F3589" w14:paraId="677E91A7" w14:textId="77777777" w:rsidTr="00E03D68">
        <w:tc>
          <w:tcPr>
            <w:tcW w:w="1547" w:type="dxa"/>
            <w:vAlign w:val="center"/>
          </w:tcPr>
          <w:p w14:paraId="43376DFC" w14:textId="77777777" w:rsidR="003F3589" w:rsidRPr="00E03D68" w:rsidRDefault="003F3589" w:rsidP="004E74C1">
            <w:pPr>
              <w:jc w:val="center"/>
              <w:rPr>
                <w:rFonts w:cs="B Nazanin"/>
                <w:sz w:val="22"/>
                <w:szCs w:val="22"/>
                <w:rtl/>
              </w:rPr>
            </w:pPr>
            <w:r w:rsidRPr="00E03D68">
              <w:rPr>
                <w:rFonts w:cs="B Nazanin"/>
                <w:sz w:val="22"/>
                <w:szCs w:val="22"/>
              </w:rPr>
              <w:t>29 ≥ RPN ≥ 13</w:t>
            </w:r>
          </w:p>
        </w:tc>
        <w:tc>
          <w:tcPr>
            <w:tcW w:w="1530" w:type="dxa"/>
            <w:vAlign w:val="center"/>
          </w:tcPr>
          <w:p w14:paraId="408323F4" w14:textId="77777777" w:rsidR="003F3589" w:rsidRPr="00E03D68" w:rsidRDefault="003F3589" w:rsidP="004E74C1">
            <w:pPr>
              <w:jc w:val="center"/>
              <w:rPr>
                <w:rFonts w:cs="B Nazanin"/>
                <w:sz w:val="22"/>
                <w:szCs w:val="22"/>
                <w:rtl/>
              </w:rPr>
            </w:pPr>
            <w:r w:rsidRPr="00E03D68">
              <w:rPr>
                <w:rFonts w:cs="B Nazanin"/>
                <w:sz w:val="22"/>
                <w:szCs w:val="22"/>
              </w:rPr>
              <w:t>Medium</w:t>
            </w:r>
          </w:p>
          <w:p w14:paraId="02072574" w14:textId="77777777" w:rsidR="003F3589" w:rsidRPr="00E03D68" w:rsidRDefault="003F3589" w:rsidP="004E74C1">
            <w:pPr>
              <w:jc w:val="center"/>
              <w:rPr>
                <w:rFonts w:cs="B Nazanin"/>
                <w:sz w:val="22"/>
                <w:szCs w:val="22"/>
                <w:rtl/>
              </w:rPr>
            </w:pPr>
            <w:r w:rsidRPr="00E03D68">
              <w:rPr>
                <w:rFonts w:cs="B Nazanin" w:hint="cs"/>
                <w:sz w:val="22"/>
                <w:szCs w:val="22"/>
                <w:rtl/>
              </w:rPr>
              <w:t>قابل تحمل</w:t>
            </w:r>
          </w:p>
        </w:tc>
        <w:tc>
          <w:tcPr>
            <w:tcW w:w="5939" w:type="dxa"/>
            <w:vAlign w:val="center"/>
          </w:tcPr>
          <w:p w14:paraId="67349680" w14:textId="77777777" w:rsidR="003F3589" w:rsidRPr="00E03D68" w:rsidRDefault="003F3589" w:rsidP="004E74C1">
            <w:pPr>
              <w:jc w:val="both"/>
              <w:rPr>
                <w:rFonts w:cs="B Nazanin"/>
                <w:b/>
                <w:bCs/>
                <w:sz w:val="22"/>
                <w:szCs w:val="22"/>
                <w:rtl/>
              </w:rPr>
            </w:pPr>
            <w:r w:rsidRPr="00E03D68">
              <w:rPr>
                <w:rFonts w:cs="B Nazanin" w:hint="cs"/>
                <w:sz w:val="22"/>
                <w:szCs w:val="22"/>
                <w:rtl/>
              </w:rPr>
              <w:t>ریسک قابل قبول نیست ولی قابل تحمل می باشد و اقدامات فعلی در شرکت برای مواجهه با آن کافی نمی‏باشد. باید اقدامات لازم جهت حذف/کاهش/کنترل ریسک انجام شود تا به حد تحت کنترل و قابل قبول برسد.</w:t>
            </w:r>
          </w:p>
        </w:tc>
      </w:tr>
      <w:tr w:rsidR="003F3589" w14:paraId="13C53E77" w14:textId="77777777" w:rsidTr="00E03D68">
        <w:tc>
          <w:tcPr>
            <w:tcW w:w="1547" w:type="dxa"/>
            <w:vAlign w:val="center"/>
          </w:tcPr>
          <w:p w14:paraId="7DA6ACC0" w14:textId="77777777" w:rsidR="003F3589" w:rsidRPr="00E03D68" w:rsidRDefault="003F3589" w:rsidP="004E74C1">
            <w:pPr>
              <w:jc w:val="center"/>
              <w:rPr>
                <w:rFonts w:cs="B Nazanin"/>
                <w:sz w:val="22"/>
                <w:szCs w:val="22"/>
                <w:rtl/>
              </w:rPr>
            </w:pPr>
            <w:r w:rsidRPr="00E03D68">
              <w:rPr>
                <w:rFonts w:cs="B Nazanin"/>
                <w:sz w:val="22"/>
                <w:szCs w:val="22"/>
              </w:rPr>
              <w:t>RPN ≤ 12</w:t>
            </w:r>
          </w:p>
        </w:tc>
        <w:tc>
          <w:tcPr>
            <w:tcW w:w="1530" w:type="dxa"/>
            <w:vAlign w:val="center"/>
          </w:tcPr>
          <w:p w14:paraId="7E3E2FF7" w14:textId="77777777" w:rsidR="003F3589" w:rsidRPr="00E03D68" w:rsidRDefault="003F3589" w:rsidP="004E74C1">
            <w:pPr>
              <w:jc w:val="center"/>
              <w:rPr>
                <w:rFonts w:cs="B Nazanin"/>
                <w:sz w:val="22"/>
                <w:szCs w:val="22"/>
                <w:rtl/>
              </w:rPr>
            </w:pPr>
            <w:r w:rsidRPr="00E03D68">
              <w:rPr>
                <w:rFonts w:cs="B Nazanin"/>
                <w:sz w:val="22"/>
                <w:szCs w:val="22"/>
              </w:rPr>
              <w:t>Low</w:t>
            </w:r>
          </w:p>
          <w:p w14:paraId="32C31E6D" w14:textId="77777777" w:rsidR="003F3589" w:rsidRPr="00E03D68" w:rsidRDefault="003F3589" w:rsidP="004E74C1">
            <w:pPr>
              <w:jc w:val="center"/>
              <w:rPr>
                <w:rFonts w:cs="B Nazanin"/>
                <w:sz w:val="22"/>
                <w:szCs w:val="22"/>
                <w:rtl/>
              </w:rPr>
            </w:pPr>
            <w:r w:rsidRPr="00E03D68">
              <w:rPr>
                <w:rFonts w:cs="B Nazanin" w:hint="cs"/>
                <w:sz w:val="22"/>
                <w:szCs w:val="22"/>
                <w:rtl/>
              </w:rPr>
              <w:t>قابل قبول</w:t>
            </w:r>
          </w:p>
        </w:tc>
        <w:tc>
          <w:tcPr>
            <w:tcW w:w="5939" w:type="dxa"/>
            <w:vAlign w:val="center"/>
          </w:tcPr>
          <w:p w14:paraId="027313A4" w14:textId="77777777" w:rsidR="003F3589" w:rsidRPr="00E03D68" w:rsidRDefault="003F3589" w:rsidP="004E74C1">
            <w:pPr>
              <w:jc w:val="both"/>
              <w:rPr>
                <w:rFonts w:cs="B Nazanin"/>
                <w:b/>
                <w:bCs/>
                <w:sz w:val="22"/>
                <w:szCs w:val="22"/>
                <w:rtl/>
              </w:rPr>
            </w:pPr>
            <w:r w:rsidRPr="00E03D68">
              <w:rPr>
                <w:rFonts w:cs="B Nazanin" w:hint="cs"/>
                <w:sz w:val="22"/>
                <w:szCs w:val="22"/>
                <w:rtl/>
              </w:rPr>
              <w:t>ریسک در حال حاضر تحت کنترل و قابل قبول است و نیازی به اقدام کنترل ریسک وجود ندارد. اقدامات فعلی برای کنترل ریسک کفایت دارد.</w:t>
            </w:r>
          </w:p>
        </w:tc>
      </w:tr>
    </w:tbl>
    <w:p w14:paraId="2CD54460" w14:textId="77777777" w:rsidR="003F3589" w:rsidRPr="003F3589" w:rsidRDefault="00E42496" w:rsidP="00E42496">
      <w:pPr>
        <w:rPr>
          <w:b/>
          <w:bCs/>
          <w:rtl/>
        </w:rPr>
      </w:pPr>
      <w:r w:rsidRPr="003F3589">
        <w:rPr>
          <w:rFonts w:hint="cs"/>
          <w:b/>
          <w:bCs/>
          <w:rtl/>
        </w:rPr>
        <w:t>کنترل</w:t>
      </w:r>
      <w:r w:rsidRPr="003F3589">
        <w:rPr>
          <w:b/>
          <w:bCs/>
          <w:rtl/>
        </w:rPr>
        <w:t xml:space="preserve"> ر</w:t>
      </w:r>
      <w:r w:rsidRPr="003F3589">
        <w:rPr>
          <w:rFonts w:hint="cs"/>
          <w:b/>
          <w:bCs/>
          <w:rtl/>
        </w:rPr>
        <w:t>یسک</w:t>
      </w:r>
      <w:r w:rsidRPr="003F3589">
        <w:rPr>
          <w:b/>
          <w:bCs/>
          <w:rtl/>
        </w:rPr>
        <w:t xml:space="preserve"> (تعيين تكليف نهايي ريسك ها):</w:t>
      </w:r>
    </w:p>
    <w:p w14:paraId="16771B16" w14:textId="5C5BF787" w:rsidR="00E42496" w:rsidRDefault="00E42496" w:rsidP="00E42496">
      <w:pPr>
        <w:rPr>
          <w:rtl/>
        </w:rPr>
      </w:pPr>
      <w:r>
        <w:rPr>
          <w:rtl/>
        </w:rPr>
        <w:t>بر اساس جدول سطح ر</w:t>
      </w:r>
      <w:r>
        <w:rPr>
          <w:rFonts w:hint="cs"/>
          <w:rtl/>
        </w:rPr>
        <w:t>یسک</w:t>
      </w:r>
      <w:r>
        <w:rPr>
          <w:rtl/>
        </w:rPr>
        <w:t xml:space="preserve"> در سازمان و منتج از نظرات خبرگان شركت، عدد نهايي ريسك را براي سه دسته اشاره شده (غير قابل قبول، قابل تحمل و قابل قبول) محاسبه م</w:t>
      </w:r>
      <w:r>
        <w:rPr>
          <w:rFonts w:hint="cs"/>
          <w:rtl/>
        </w:rPr>
        <w:t>ی</w:t>
      </w:r>
      <w:r>
        <w:rPr>
          <w:rtl/>
        </w:rPr>
        <w:t xml:space="preserve"> گردد.</w:t>
      </w:r>
    </w:p>
    <w:p w14:paraId="7256D12A" w14:textId="77777777" w:rsidR="00E42496" w:rsidRDefault="00E42496" w:rsidP="00E42496">
      <w:pPr>
        <w:rPr>
          <w:rtl/>
        </w:rPr>
      </w:pPr>
      <w:r>
        <w:rPr>
          <w:rFonts w:hint="cs"/>
          <w:rtl/>
        </w:rPr>
        <w:t>بر</w:t>
      </w:r>
      <w:r>
        <w:rPr>
          <w:rtl/>
        </w:rPr>
        <w:t xml:space="preserve"> اساس جدول سطح ر</w:t>
      </w:r>
      <w:r>
        <w:rPr>
          <w:rFonts w:hint="cs"/>
          <w:rtl/>
        </w:rPr>
        <w:t>یسک</w:t>
      </w:r>
      <w:r>
        <w:rPr>
          <w:rtl/>
        </w:rPr>
        <w:t xml:space="preserve"> در سازمان ر</w:t>
      </w:r>
      <w:r>
        <w:rPr>
          <w:rFonts w:hint="cs"/>
          <w:rtl/>
        </w:rPr>
        <w:t>یسک</w:t>
      </w:r>
      <w:r>
        <w:rPr>
          <w:rtl/>
        </w:rPr>
        <w:t xml:space="preserve"> ها به 3 دسته ز</w:t>
      </w:r>
      <w:r>
        <w:rPr>
          <w:rFonts w:hint="cs"/>
          <w:rtl/>
        </w:rPr>
        <w:t>یر</w:t>
      </w:r>
      <w:r>
        <w:rPr>
          <w:rtl/>
        </w:rPr>
        <w:t xml:space="preserve"> تقس</w:t>
      </w:r>
      <w:r>
        <w:rPr>
          <w:rFonts w:hint="cs"/>
          <w:rtl/>
        </w:rPr>
        <w:t>یم</w:t>
      </w:r>
      <w:r>
        <w:rPr>
          <w:rtl/>
        </w:rPr>
        <w:t xml:space="preserve"> م</w:t>
      </w:r>
      <w:r>
        <w:rPr>
          <w:rFonts w:hint="cs"/>
          <w:rtl/>
        </w:rPr>
        <w:t>ی</w:t>
      </w:r>
      <w:r>
        <w:rPr>
          <w:rtl/>
        </w:rPr>
        <w:t xml:space="preserve"> شوند:</w:t>
      </w:r>
    </w:p>
    <w:p w14:paraId="07A31E9D" w14:textId="77777777" w:rsidR="00E42496" w:rsidRDefault="00E42496" w:rsidP="00E42496">
      <w:pPr>
        <w:rPr>
          <w:rtl/>
        </w:rPr>
      </w:pPr>
      <w:r>
        <w:rPr>
          <w:rFonts w:hint="cs"/>
          <w:rtl/>
        </w:rPr>
        <w:t>ريسك</w:t>
      </w:r>
      <w:r>
        <w:rPr>
          <w:rtl/>
        </w:rPr>
        <w:t xml:space="preserve"> قابل قبول (</w:t>
      </w:r>
      <w:r>
        <w:t xml:space="preserve">Low Risk): </w:t>
      </w:r>
      <w:r>
        <w:rPr>
          <w:rtl/>
        </w:rPr>
        <w:t>عدد ريسك نهايي بيانگر اين موضوع است كه ريسك براي شركت قابل قبول بوده و نيازي به اقدام خاص نظير حذف، كاهش و يا كنترل آن نيست. ريسك قابل قبول يعني اقدامات فعلي شركت براي مواجهه با ريسك كافي ميباشد.</w:t>
      </w:r>
    </w:p>
    <w:p w14:paraId="17DA254F" w14:textId="77777777" w:rsidR="00E42496" w:rsidRDefault="00E42496" w:rsidP="00E42496">
      <w:pPr>
        <w:rPr>
          <w:rtl/>
        </w:rPr>
      </w:pPr>
      <w:r>
        <w:rPr>
          <w:rFonts w:hint="cs"/>
          <w:rtl/>
        </w:rPr>
        <w:t>ريسك</w:t>
      </w:r>
      <w:r>
        <w:rPr>
          <w:rtl/>
        </w:rPr>
        <w:t xml:space="preserve"> قابل تحمل(</w:t>
      </w:r>
      <w:r>
        <w:t xml:space="preserve">Medium Risk): </w:t>
      </w:r>
      <w:r>
        <w:rPr>
          <w:rtl/>
        </w:rPr>
        <w:t>عدد ريسك نهايي بيانگر اين موضوع است كه ريسك براي شركت قابل تحمل بوده ول</w:t>
      </w:r>
      <w:r>
        <w:rPr>
          <w:rFonts w:hint="cs"/>
          <w:rtl/>
        </w:rPr>
        <w:t>ی</w:t>
      </w:r>
      <w:r>
        <w:rPr>
          <w:rtl/>
        </w:rPr>
        <w:t xml:space="preserve"> ميزان آن از ريسك قابل قبول بيشتر است. يعني چنانچه ريسك قابل تحمل باشد، شركت بايد ضمن توجه به تاثيرات ريسك، اقدامات كنترلي خاصي را براي تحت كنترل قرار دادن آن در اختيار داشته باشد. ريسك قابل تحمل يعني اقدامات جاري شركت براي مواجهه با ريسك كافي نبوده اما شركت با بكار گيري روشهاي كنترلي ريسك را مي پذيرد. </w:t>
      </w:r>
    </w:p>
    <w:p w14:paraId="26D60AFD" w14:textId="77777777" w:rsidR="00E42496" w:rsidRDefault="00E42496" w:rsidP="00E42496">
      <w:pPr>
        <w:rPr>
          <w:rtl/>
        </w:rPr>
      </w:pPr>
      <w:r>
        <w:rPr>
          <w:rFonts w:hint="cs"/>
          <w:rtl/>
        </w:rPr>
        <w:t>ريسك</w:t>
      </w:r>
      <w:r>
        <w:rPr>
          <w:rtl/>
        </w:rPr>
        <w:t xml:space="preserve"> غير قابل قبول(</w:t>
      </w:r>
      <w:r>
        <w:t xml:space="preserve">High Risk): </w:t>
      </w:r>
      <w:r>
        <w:rPr>
          <w:rtl/>
        </w:rPr>
        <w:t xml:space="preserve">عدد ريسك نهايي بيانگر اين موضوع است كه ريسك براي شركت غير قابل قبول بوده و بايد براي حذف يا كاهش </w:t>
      </w:r>
      <w:r>
        <w:rPr>
          <w:rFonts w:hint="cs"/>
          <w:rtl/>
        </w:rPr>
        <w:t>یا</w:t>
      </w:r>
      <w:r>
        <w:rPr>
          <w:rtl/>
        </w:rPr>
        <w:t xml:space="preserve"> کنترل اثرات آن اقدام شود. ريسك غير قابل قبول يعني اقدامات جاري شركت كافي نبوده و ميبايست اقدام اجرايي ويژه (ابتکارات اجرا</w:t>
      </w:r>
      <w:r>
        <w:rPr>
          <w:rFonts w:hint="cs"/>
          <w:rtl/>
        </w:rPr>
        <w:t>یی</w:t>
      </w:r>
      <w:r>
        <w:rPr>
          <w:rtl/>
        </w:rPr>
        <w:t xml:space="preserve">) </w:t>
      </w:r>
      <w:r>
        <w:rPr>
          <w:rFonts w:hint="cs"/>
          <w:rtl/>
        </w:rPr>
        <w:t>براي</w:t>
      </w:r>
      <w:r>
        <w:rPr>
          <w:rtl/>
        </w:rPr>
        <w:t xml:space="preserve"> هر كدام از ريسكها تعريف نمود. </w:t>
      </w:r>
    </w:p>
    <w:p w14:paraId="7C7043BA" w14:textId="77777777" w:rsidR="00E42496" w:rsidRDefault="00E42496" w:rsidP="00E42496">
      <w:pPr>
        <w:rPr>
          <w:rtl/>
        </w:rPr>
      </w:pPr>
      <w:r>
        <w:rPr>
          <w:rtl/>
        </w:rPr>
        <w:t xml:space="preserve">  در آخرين مرحله م</w:t>
      </w:r>
      <w:r>
        <w:rPr>
          <w:rFonts w:hint="cs"/>
          <w:rtl/>
        </w:rPr>
        <w:t>ی</w:t>
      </w:r>
      <w:r>
        <w:rPr>
          <w:rtl/>
        </w:rPr>
        <w:t xml:space="preserve"> با</w:t>
      </w:r>
      <w:r>
        <w:rPr>
          <w:rFonts w:hint="cs"/>
          <w:rtl/>
        </w:rPr>
        <w:t>یست</w:t>
      </w:r>
      <w:r>
        <w:rPr>
          <w:rtl/>
        </w:rPr>
        <w:t xml:space="preserve"> نسبت به ريسك هاي غير قابل قبول اقدام اجرايي خاص تعريف نمود. اقدامات اجرايي كه از طريق اخذ نظرات مد</w:t>
      </w:r>
      <w:r>
        <w:rPr>
          <w:rFonts w:hint="cs"/>
          <w:rtl/>
        </w:rPr>
        <w:t>یران</w:t>
      </w:r>
      <w:r>
        <w:rPr>
          <w:rtl/>
        </w:rPr>
        <w:t xml:space="preserve"> ارشد و مد</w:t>
      </w:r>
      <w:r>
        <w:rPr>
          <w:rFonts w:hint="cs"/>
          <w:rtl/>
        </w:rPr>
        <w:t>یران</w:t>
      </w:r>
      <w:r>
        <w:rPr>
          <w:rtl/>
        </w:rPr>
        <w:t xml:space="preserve"> واحدها بدست مي آيد (با تا</w:t>
      </w:r>
      <w:r>
        <w:rPr>
          <w:rFonts w:hint="cs"/>
          <w:rtl/>
        </w:rPr>
        <w:t>یید</w:t>
      </w:r>
      <w:r>
        <w:rPr>
          <w:rtl/>
        </w:rPr>
        <w:t xml:space="preserve"> اعضا</w:t>
      </w:r>
      <w:r>
        <w:rPr>
          <w:rFonts w:hint="cs"/>
          <w:rtl/>
        </w:rPr>
        <w:t>ی</w:t>
      </w:r>
      <w:r>
        <w:rPr>
          <w:rtl/>
        </w:rPr>
        <w:t xml:space="preserve"> کم</w:t>
      </w:r>
      <w:r>
        <w:rPr>
          <w:rFonts w:hint="cs"/>
          <w:rtl/>
        </w:rPr>
        <w:t>یته</w:t>
      </w:r>
      <w:r>
        <w:rPr>
          <w:rtl/>
        </w:rPr>
        <w:t xml:space="preserve"> اجرا</w:t>
      </w:r>
      <w:r>
        <w:rPr>
          <w:rFonts w:hint="cs"/>
          <w:rtl/>
        </w:rPr>
        <w:t>یی</w:t>
      </w:r>
      <w:r>
        <w:rPr>
          <w:rtl/>
        </w:rPr>
        <w:t xml:space="preserve"> و تصو</w:t>
      </w:r>
      <w:r>
        <w:rPr>
          <w:rFonts w:hint="cs"/>
          <w:rtl/>
        </w:rPr>
        <w:t>یب</w:t>
      </w:r>
      <w:r>
        <w:rPr>
          <w:rtl/>
        </w:rPr>
        <w:t xml:space="preserve"> کم</w:t>
      </w:r>
      <w:r>
        <w:rPr>
          <w:rFonts w:hint="cs"/>
          <w:rtl/>
        </w:rPr>
        <w:t>یته</w:t>
      </w:r>
      <w:r>
        <w:rPr>
          <w:rtl/>
        </w:rPr>
        <w:t xml:space="preserve"> راهبر</w:t>
      </w:r>
      <w:r>
        <w:rPr>
          <w:rFonts w:hint="cs"/>
          <w:rtl/>
        </w:rPr>
        <w:t>ی</w:t>
      </w:r>
      <w:r>
        <w:rPr>
          <w:rtl/>
        </w:rPr>
        <w:t xml:space="preserve">)، بايد بگونه اي تعريف شود كه منجر به حذف يا </w:t>
      </w:r>
      <w:r>
        <w:rPr>
          <w:rFonts w:hint="cs"/>
          <w:rtl/>
        </w:rPr>
        <w:t>كاهش</w:t>
      </w:r>
      <w:r>
        <w:rPr>
          <w:rtl/>
        </w:rPr>
        <w:t xml:space="preserve"> اثر ريسك بر موضوع گردد. اين اقدامات با تخصيص منابع و زمان مشخص نظير مكانيزم اجرايي پروژه هاي بهبود ميباشد. مجموع اقدامات اشاره شده، نظام مديريت ريسك در شركت را بوجود مي آورد. لازم به ذکر است جهت انتخاب واکنش مناسب م</w:t>
      </w:r>
      <w:r>
        <w:rPr>
          <w:rFonts w:hint="cs"/>
          <w:rtl/>
        </w:rPr>
        <w:t>ی</w:t>
      </w:r>
      <w:r>
        <w:rPr>
          <w:rtl/>
        </w:rPr>
        <w:t xml:space="preserve"> با</w:t>
      </w:r>
      <w:r>
        <w:rPr>
          <w:rFonts w:hint="cs"/>
          <w:rtl/>
        </w:rPr>
        <w:t>یست</w:t>
      </w:r>
      <w:r>
        <w:rPr>
          <w:rtl/>
        </w:rPr>
        <w:t xml:space="preserve"> آنال</w:t>
      </w:r>
      <w:r>
        <w:rPr>
          <w:rFonts w:hint="cs"/>
          <w:rtl/>
        </w:rPr>
        <w:t>یز،</w:t>
      </w:r>
      <w:r>
        <w:rPr>
          <w:rtl/>
        </w:rPr>
        <w:t xml:space="preserve"> ر</w:t>
      </w:r>
      <w:r>
        <w:rPr>
          <w:rFonts w:hint="cs"/>
          <w:rtl/>
        </w:rPr>
        <w:t>یشه</w:t>
      </w:r>
      <w:r>
        <w:rPr>
          <w:rtl/>
        </w:rPr>
        <w:t xml:space="preserve"> </w:t>
      </w:r>
      <w:r>
        <w:rPr>
          <w:rFonts w:hint="cs"/>
          <w:rtl/>
        </w:rPr>
        <w:t>یابی</w:t>
      </w:r>
      <w:r>
        <w:rPr>
          <w:rtl/>
        </w:rPr>
        <w:t xml:space="preserve"> و تجز</w:t>
      </w:r>
      <w:r>
        <w:rPr>
          <w:rFonts w:hint="cs"/>
          <w:rtl/>
        </w:rPr>
        <w:t>یه</w:t>
      </w:r>
      <w:r>
        <w:rPr>
          <w:rtl/>
        </w:rPr>
        <w:t xml:space="preserve"> و </w:t>
      </w:r>
      <w:r>
        <w:rPr>
          <w:rFonts w:hint="cs"/>
          <w:rtl/>
        </w:rPr>
        <w:lastRenderedPageBreak/>
        <w:t>تحلیل</w:t>
      </w:r>
      <w:r>
        <w:rPr>
          <w:rtl/>
        </w:rPr>
        <w:t xml:space="preserve"> صورت گ</w:t>
      </w:r>
      <w:r>
        <w:rPr>
          <w:rFonts w:hint="cs"/>
          <w:rtl/>
        </w:rPr>
        <w:t>یرد</w:t>
      </w:r>
      <w:r>
        <w:rPr>
          <w:rtl/>
        </w:rPr>
        <w:t>.</w:t>
      </w:r>
    </w:p>
    <w:p w14:paraId="79E34322" w14:textId="77777777" w:rsidR="00E42496" w:rsidRDefault="00E42496" w:rsidP="00E42496">
      <w:pPr>
        <w:rPr>
          <w:rtl/>
        </w:rPr>
      </w:pPr>
      <w:r w:rsidRPr="009212D8">
        <w:rPr>
          <w:rFonts w:hint="cs"/>
          <w:b/>
          <w:bCs/>
          <w:rtl/>
        </w:rPr>
        <w:t>توجه</w:t>
      </w:r>
      <w:r w:rsidRPr="009212D8">
        <w:rPr>
          <w:b/>
          <w:bCs/>
          <w:rtl/>
        </w:rPr>
        <w:t>:</w:t>
      </w:r>
      <w:r>
        <w:rPr>
          <w:rtl/>
        </w:rPr>
        <w:t xml:space="preserve"> موارد برخورد با ر</w:t>
      </w:r>
      <w:r>
        <w:rPr>
          <w:rFonts w:hint="cs"/>
          <w:rtl/>
        </w:rPr>
        <w:t>یسک</w:t>
      </w:r>
      <w:r>
        <w:rPr>
          <w:rtl/>
        </w:rPr>
        <w:t xml:space="preserve"> م</w:t>
      </w:r>
      <w:r>
        <w:rPr>
          <w:rFonts w:hint="cs"/>
          <w:rtl/>
        </w:rPr>
        <w:t>ی</w:t>
      </w:r>
      <w:r>
        <w:rPr>
          <w:rtl/>
        </w:rPr>
        <w:t xml:space="preserve"> تواند شامل اجتناب از انجام اقدام، از م</w:t>
      </w:r>
      <w:r>
        <w:rPr>
          <w:rFonts w:hint="cs"/>
          <w:rtl/>
        </w:rPr>
        <w:t>یان</w:t>
      </w:r>
      <w:r>
        <w:rPr>
          <w:rtl/>
        </w:rPr>
        <w:t xml:space="preserve"> برداشتن منبع ر</w:t>
      </w:r>
      <w:r>
        <w:rPr>
          <w:rFonts w:hint="cs"/>
          <w:rtl/>
        </w:rPr>
        <w:t>یسک،</w:t>
      </w:r>
      <w:r>
        <w:rPr>
          <w:rtl/>
        </w:rPr>
        <w:t xml:space="preserve"> تغ</w:t>
      </w:r>
      <w:r>
        <w:rPr>
          <w:rFonts w:hint="cs"/>
          <w:rtl/>
        </w:rPr>
        <w:t>ییر</w:t>
      </w:r>
      <w:r>
        <w:rPr>
          <w:rtl/>
        </w:rPr>
        <w:t xml:space="preserve"> دادن احتمال و عواقب (شدت) ر</w:t>
      </w:r>
      <w:r>
        <w:rPr>
          <w:rFonts w:hint="cs"/>
          <w:rtl/>
        </w:rPr>
        <w:t>یسک،</w:t>
      </w:r>
      <w:r>
        <w:rPr>
          <w:rtl/>
        </w:rPr>
        <w:t xml:space="preserve"> بالا بردن قابل</w:t>
      </w:r>
      <w:r>
        <w:rPr>
          <w:rFonts w:hint="cs"/>
          <w:rtl/>
        </w:rPr>
        <w:t>یت</w:t>
      </w:r>
      <w:r>
        <w:rPr>
          <w:rtl/>
        </w:rPr>
        <w:t xml:space="preserve"> کشف و به اشتراک گذاشتن ر</w:t>
      </w:r>
      <w:r>
        <w:rPr>
          <w:rFonts w:hint="cs"/>
          <w:rtl/>
        </w:rPr>
        <w:t>یسک</w:t>
      </w:r>
      <w:r>
        <w:rPr>
          <w:rtl/>
        </w:rPr>
        <w:t xml:space="preserve"> با طرف ها</w:t>
      </w:r>
      <w:r>
        <w:rPr>
          <w:rFonts w:hint="cs"/>
          <w:rtl/>
        </w:rPr>
        <w:t>ی</w:t>
      </w:r>
      <w:r>
        <w:rPr>
          <w:rtl/>
        </w:rPr>
        <w:t xml:space="preserve"> د</w:t>
      </w:r>
      <w:r>
        <w:rPr>
          <w:rFonts w:hint="cs"/>
          <w:rtl/>
        </w:rPr>
        <w:t>یگر</w:t>
      </w:r>
      <w:r>
        <w:rPr>
          <w:rtl/>
        </w:rPr>
        <w:t xml:space="preserve"> و </w:t>
      </w:r>
      <w:r>
        <w:rPr>
          <w:rFonts w:hint="cs"/>
          <w:rtl/>
        </w:rPr>
        <w:t>یا</w:t>
      </w:r>
      <w:r>
        <w:rPr>
          <w:rtl/>
        </w:rPr>
        <w:t xml:space="preserve"> حفظ (کنترل) ر</w:t>
      </w:r>
      <w:r>
        <w:rPr>
          <w:rFonts w:hint="cs"/>
          <w:rtl/>
        </w:rPr>
        <w:t>یسک</w:t>
      </w:r>
      <w:r>
        <w:rPr>
          <w:rtl/>
        </w:rPr>
        <w:t xml:space="preserve"> باشد.</w:t>
      </w:r>
    </w:p>
    <w:p w14:paraId="17C6FC5F" w14:textId="77777777" w:rsidR="00E42496" w:rsidRDefault="00E42496" w:rsidP="00E42496">
      <w:pPr>
        <w:rPr>
          <w:rtl/>
        </w:rPr>
      </w:pPr>
      <w:r w:rsidRPr="009212D8">
        <w:rPr>
          <w:rFonts w:hint="cs"/>
          <w:b/>
          <w:bCs/>
          <w:rtl/>
        </w:rPr>
        <w:t>توجه</w:t>
      </w:r>
      <w:r w:rsidRPr="009212D8">
        <w:rPr>
          <w:b/>
          <w:bCs/>
          <w:rtl/>
        </w:rPr>
        <w:t>:</w:t>
      </w:r>
      <w:r>
        <w:rPr>
          <w:rtl/>
        </w:rPr>
        <w:t xml:space="preserve"> در کنار </w:t>
      </w:r>
      <w:r>
        <w:t>RPN</w:t>
      </w:r>
      <w:r>
        <w:rPr>
          <w:rtl/>
        </w:rPr>
        <w:t xml:space="preserve"> بالا م</w:t>
      </w:r>
      <w:r>
        <w:rPr>
          <w:rFonts w:hint="cs"/>
          <w:rtl/>
        </w:rPr>
        <w:t>ی</w:t>
      </w:r>
      <w:r>
        <w:rPr>
          <w:rtl/>
        </w:rPr>
        <w:t xml:space="preserve"> با</w:t>
      </w:r>
      <w:r>
        <w:rPr>
          <w:rFonts w:hint="cs"/>
          <w:rtl/>
        </w:rPr>
        <w:t>یست</w:t>
      </w:r>
      <w:r>
        <w:rPr>
          <w:rtl/>
        </w:rPr>
        <w:t xml:space="preserve"> به م</w:t>
      </w:r>
      <w:r>
        <w:rPr>
          <w:rFonts w:hint="cs"/>
          <w:rtl/>
        </w:rPr>
        <w:t>یزان</w:t>
      </w:r>
      <w:r>
        <w:rPr>
          <w:rtl/>
        </w:rPr>
        <w:t xml:space="preserve"> شدت بالا توجه نمائ</w:t>
      </w:r>
      <w:r>
        <w:rPr>
          <w:rFonts w:hint="cs"/>
          <w:rtl/>
        </w:rPr>
        <w:t>ید</w:t>
      </w:r>
      <w:r>
        <w:rPr>
          <w:rtl/>
        </w:rPr>
        <w:t xml:space="preserve"> و اقدامات</w:t>
      </w:r>
      <w:r>
        <w:rPr>
          <w:rFonts w:hint="cs"/>
          <w:rtl/>
        </w:rPr>
        <w:t>ی</w:t>
      </w:r>
      <w:r>
        <w:rPr>
          <w:rtl/>
        </w:rPr>
        <w:t xml:space="preserve"> مانند سطوح ر</w:t>
      </w:r>
      <w:r>
        <w:rPr>
          <w:rFonts w:hint="cs"/>
          <w:rtl/>
        </w:rPr>
        <w:t>یسک</w:t>
      </w:r>
      <w:r>
        <w:rPr>
          <w:rtl/>
        </w:rPr>
        <w:t xml:space="preserve"> </w:t>
      </w:r>
      <w:r>
        <w:t>High</w:t>
      </w:r>
      <w:r>
        <w:rPr>
          <w:rtl/>
        </w:rPr>
        <w:t xml:space="preserve"> و </w:t>
      </w:r>
      <w:r>
        <w:t>Medium</w:t>
      </w:r>
      <w:r>
        <w:rPr>
          <w:rtl/>
        </w:rPr>
        <w:t xml:space="preserve"> را اجرا</w:t>
      </w:r>
      <w:r>
        <w:rPr>
          <w:rFonts w:hint="cs"/>
          <w:rtl/>
        </w:rPr>
        <w:t>یی</w:t>
      </w:r>
      <w:r>
        <w:rPr>
          <w:rtl/>
        </w:rPr>
        <w:t xml:space="preserve"> نمائ</w:t>
      </w:r>
      <w:r>
        <w:rPr>
          <w:rFonts w:hint="cs"/>
          <w:rtl/>
        </w:rPr>
        <w:t>ید</w:t>
      </w:r>
      <w:r>
        <w:rPr>
          <w:rtl/>
        </w:rPr>
        <w:t>.</w:t>
      </w:r>
    </w:p>
    <w:p w14:paraId="47CC8ECB" w14:textId="77777777" w:rsidR="00E42496" w:rsidRDefault="00E42496" w:rsidP="00E42496">
      <w:pPr>
        <w:rPr>
          <w:rtl/>
        </w:rPr>
      </w:pPr>
      <w:r>
        <w:rPr>
          <w:rFonts w:hint="cs"/>
          <w:rtl/>
        </w:rPr>
        <w:t>مرور</w:t>
      </w:r>
      <w:r>
        <w:rPr>
          <w:rtl/>
        </w:rPr>
        <w:t xml:space="preserve"> ر</w:t>
      </w:r>
      <w:r>
        <w:rPr>
          <w:rFonts w:hint="cs"/>
          <w:rtl/>
        </w:rPr>
        <w:t>یسک</w:t>
      </w:r>
      <w:r>
        <w:rPr>
          <w:rtl/>
        </w:rPr>
        <w:t>: اين ر</w:t>
      </w:r>
      <w:r>
        <w:rPr>
          <w:rFonts w:hint="cs"/>
          <w:rtl/>
        </w:rPr>
        <w:t>یسک</w:t>
      </w:r>
      <w:r>
        <w:rPr>
          <w:rtl/>
        </w:rPr>
        <w:t xml:space="preserve"> ها برحسب ن</w:t>
      </w:r>
      <w:r>
        <w:rPr>
          <w:rFonts w:hint="cs"/>
          <w:rtl/>
        </w:rPr>
        <w:t>یاز</w:t>
      </w:r>
      <w:r>
        <w:rPr>
          <w:rtl/>
        </w:rPr>
        <w:t>(تغ</w:t>
      </w:r>
      <w:r>
        <w:rPr>
          <w:rFonts w:hint="cs"/>
          <w:rtl/>
        </w:rPr>
        <w:t>ییرات</w:t>
      </w:r>
      <w:r>
        <w:rPr>
          <w:rtl/>
        </w:rPr>
        <w:t xml:space="preserve"> ساختار</w:t>
      </w:r>
      <w:r>
        <w:rPr>
          <w:rFonts w:hint="cs"/>
          <w:rtl/>
        </w:rPr>
        <w:t>ی،تجهیزات،</w:t>
      </w:r>
      <w:r>
        <w:rPr>
          <w:rtl/>
        </w:rPr>
        <w:t xml:space="preserve"> منابع) بازنگر</w:t>
      </w:r>
      <w:r>
        <w:rPr>
          <w:rFonts w:hint="cs"/>
          <w:rtl/>
        </w:rPr>
        <w:t>ی</w:t>
      </w:r>
      <w:r>
        <w:rPr>
          <w:rtl/>
        </w:rPr>
        <w:t xml:space="preserve"> و بروز آوري ميگردد. در اين بازنگري ها به موارد ذيل توجه کن</w:t>
      </w:r>
      <w:r>
        <w:rPr>
          <w:rFonts w:hint="cs"/>
          <w:rtl/>
        </w:rPr>
        <w:t>ید</w:t>
      </w:r>
      <w:r>
        <w:rPr>
          <w:rtl/>
        </w:rPr>
        <w:t>:</w:t>
      </w:r>
    </w:p>
    <w:p w14:paraId="0D8EEA20" w14:textId="77777777" w:rsidR="00E42496" w:rsidRDefault="00E42496" w:rsidP="00E42496">
      <w:pPr>
        <w:rPr>
          <w:rtl/>
        </w:rPr>
      </w:pPr>
      <w:r>
        <w:rPr>
          <w:rtl/>
        </w:rPr>
        <w:t xml:space="preserve"> 1- تغييرات عدد ريسك هاي جاري ناشي از اجراي اقدامات كنترلي ريسكهاي غير قابل قبول شامل اصلاح اعداد ريسك و تغيير جايگاه ريسك مثلا از غ</w:t>
      </w:r>
      <w:r>
        <w:rPr>
          <w:rFonts w:hint="cs"/>
          <w:rtl/>
        </w:rPr>
        <w:t>یرقابل</w:t>
      </w:r>
      <w:r>
        <w:rPr>
          <w:rtl/>
        </w:rPr>
        <w:t xml:space="preserve"> قبول به قابل تحمل.</w:t>
      </w:r>
    </w:p>
    <w:p w14:paraId="3EB88213" w14:textId="77777777" w:rsidR="00E42496" w:rsidRDefault="00E42496" w:rsidP="00E42496">
      <w:pPr>
        <w:rPr>
          <w:rtl/>
        </w:rPr>
      </w:pPr>
      <w:r>
        <w:rPr>
          <w:rtl/>
        </w:rPr>
        <w:t xml:space="preserve"> 2- اضافه شدن ريسك جديد</w:t>
      </w:r>
    </w:p>
    <w:p w14:paraId="4762F270" w14:textId="77777777" w:rsidR="00E42496" w:rsidRDefault="00E42496" w:rsidP="00E42496">
      <w:pPr>
        <w:rPr>
          <w:rtl/>
        </w:rPr>
      </w:pPr>
      <w:r>
        <w:rPr>
          <w:rtl/>
        </w:rPr>
        <w:t xml:space="preserve"> 3- اصلاح جداول مرجع شدت اثر يا تواتر و قابل</w:t>
      </w:r>
      <w:r>
        <w:rPr>
          <w:rFonts w:hint="cs"/>
          <w:rtl/>
        </w:rPr>
        <w:t>یت</w:t>
      </w:r>
      <w:r>
        <w:rPr>
          <w:rtl/>
        </w:rPr>
        <w:t xml:space="preserve"> کشف و بازنگري مجدد اعداد ريسك محاسبه شده قبلي.</w:t>
      </w:r>
    </w:p>
    <w:p w14:paraId="7FF223BE" w14:textId="77777777" w:rsidR="00E42496" w:rsidRDefault="00E42496" w:rsidP="00E42496">
      <w:pPr>
        <w:rPr>
          <w:rtl/>
        </w:rPr>
      </w:pPr>
      <w:r>
        <w:rPr>
          <w:rtl/>
        </w:rPr>
        <w:t xml:space="preserve"> جدول محاسبات ريسك (اساس جدول تجز</w:t>
      </w:r>
      <w:r>
        <w:rPr>
          <w:rFonts w:hint="cs"/>
          <w:rtl/>
        </w:rPr>
        <w:t>یه</w:t>
      </w:r>
      <w:r>
        <w:rPr>
          <w:rtl/>
        </w:rPr>
        <w:t xml:space="preserve"> و تحل</w:t>
      </w:r>
      <w:r>
        <w:rPr>
          <w:rFonts w:hint="cs"/>
          <w:rtl/>
        </w:rPr>
        <w:t>یل</w:t>
      </w:r>
      <w:r>
        <w:rPr>
          <w:rtl/>
        </w:rPr>
        <w:t xml:space="preserve"> عوامل شکست): با توجه به موارد اشاره شده، اطلاعات و مستندات مرتبط با هر يك از ريسكهاي موجود در شركت و بر اساس جدول تجز</w:t>
      </w:r>
      <w:r>
        <w:rPr>
          <w:rFonts w:hint="cs"/>
          <w:rtl/>
        </w:rPr>
        <w:t>یه</w:t>
      </w:r>
      <w:r>
        <w:rPr>
          <w:rtl/>
        </w:rPr>
        <w:t xml:space="preserve"> و تحل</w:t>
      </w:r>
      <w:r>
        <w:rPr>
          <w:rFonts w:hint="cs"/>
          <w:rtl/>
        </w:rPr>
        <w:t>یل</w:t>
      </w:r>
      <w:r>
        <w:rPr>
          <w:rtl/>
        </w:rPr>
        <w:t xml:space="preserve"> عوامل شکست در فرم ارز</w:t>
      </w:r>
      <w:r>
        <w:rPr>
          <w:rFonts w:hint="cs"/>
          <w:rtl/>
        </w:rPr>
        <w:t>یابی</w:t>
      </w:r>
      <w:r>
        <w:rPr>
          <w:rtl/>
        </w:rPr>
        <w:t xml:space="preserve"> وگزارش ر</w:t>
      </w:r>
      <w:r>
        <w:rPr>
          <w:rFonts w:hint="cs"/>
          <w:rtl/>
        </w:rPr>
        <w:t>یسک</w:t>
      </w:r>
      <w:r>
        <w:rPr>
          <w:rtl/>
        </w:rPr>
        <w:t xml:space="preserve"> ر</w:t>
      </w:r>
      <w:r>
        <w:rPr>
          <w:rFonts w:hint="cs"/>
          <w:rtl/>
        </w:rPr>
        <w:t>یسک</w:t>
      </w:r>
      <w:r>
        <w:rPr>
          <w:rtl/>
        </w:rPr>
        <w:t xml:space="preserve"> ها</w:t>
      </w:r>
      <w:r>
        <w:rPr>
          <w:rFonts w:hint="cs"/>
          <w:rtl/>
        </w:rPr>
        <w:t>ی</w:t>
      </w:r>
      <w:r>
        <w:rPr>
          <w:rtl/>
        </w:rPr>
        <w:t xml:space="preserve"> موجود در شرکت را محاسبه نمائ</w:t>
      </w:r>
      <w:r>
        <w:rPr>
          <w:rFonts w:hint="cs"/>
          <w:rtl/>
        </w:rPr>
        <w:t>ید</w:t>
      </w:r>
      <w:r>
        <w:rPr>
          <w:rtl/>
        </w:rPr>
        <w:t xml:space="preserve">. آنچه </w:t>
      </w:r>
      <w:r>
        <w:rPr>
          <w:rFonts w:hint="cs"/>
          <w:rtl/>
        </w:rPr>
        <w:t>در</w:t>
      </w:r>
      <w:r>
        <w:rPr>
          <w:rtl/>
        </w:rPr>
        <w:t xml:space="preserve"> ا</w:t>
      </w:r>
      <w:r>
        <w:rPr>
          <w:rFonts w:hint="cs"/>
          <w:rtl/>
        </w:rPr>
        <w:t>ین</w:t>
      </w:r>
      <w:r>
        <w:rPr>
          <w:rtl/>
        </w:rPr>
        <w:t xml:space="preserve"> جدول ارائه گرد</w:t>
      </w:r>
      <w:r>
        <w:rPr>
          <w:rFonts w:hint="cs"/>
          <w:rtl/>
        </w:rPr>
        <w:t>یده</w:t>
      </w:r>
      <w:r>
        <w:rPr>
          <w:rtl/>
        </w:rPr>
        <w:t xml:space="preserve"> به شرح ز</w:t>
      </w:r>
      <w:r>
        <w:rPr>
          <w:rFonts w:hint="cs"/>
          <w:rtl/>
        </w:rPr>
        <w:t>یر</w:t>
      </w:r>
      <w:r>
        <w:rPr>
          <w:rtl/>
        </w:rPr>
        <w:t xml:space="preserve"> م</w:t>
      </w:r>
      <w:r>
        <w:rPr>
          <w:rFonts w:hint="cs"/>
          <w:rtl/>
        </w:rPr>
        <w:t>ی</w:t>
      </w:r>
      <w:r>
        <w:rPr>
          <w:rtl/>
        </w:rPr>
        <w:t xml:space="preserve"> باشد:</w:t>
      </w:r>
    </w:p>
    <w:p w14:paraId="07521ABA" w14:textId="77777777" w:rsidR="00E42496" w:rsidRDefault="00E42496" w:rsidP="00E42496">
      <w:pPr>
        <w:rPr>
          <w:rtl/>
        </w:rPr>
      </w:pPr>
      <w:r>
        <w:rPr>
          <w:rtl/>
        </w:rPr>
        <w:t xml:space="preserve"> شرح شکست بالقوه: بر اساس تعريف ريسك و مطابق با وروديهاي ريسكها عامل شكست و عدم موفقيت را به عنوان ريسك ثبت نمائ</w:t>
      </w:r>
      <w:r>
        <w:rPr>
          <w:rFonts w:hint="cs"/>
          <w:rtl/>
        </w:rPr>
        <w:t>ید</w:t>
      </w:r>
      <w:r>
        <w:rPr>
          <w:rtl/>
        </w:rPr>
        <w:t>..</w:t>
      </w:r>
    </w:p>
    <w:p w14:paraId="73D7F7DB" w14:textId="77777777" w:rsidR="00E42496" w:rsidRDefault="00E42496" w:rsidP="00E42496">
      <w:pPr>
        <w:rPr>
          <w:rtl/>
        </w:rPr>
      </w:pPr>
      <w:r>
        <w:rPr>
          <w:rtl/>
        </w:rPr>
        <w:t xml:space="preserve"> اثر(اثرات)ريسك بر شركت: اثرات ريسك را بر اساس جدول شدت اثر و ساير نتايجي كه بنا به برداشت مسئولان سازمان، عدم كنترل ريسك مي تواند بر شركت تاثير گذار باشد شناسا</w:t>
      </w:r>
      <w:r>
        <w:rPr>
          <w:rFonts w:hint="cs"/>
          <w:rtl/>
        </w:rPr>
        <w:t>یی</w:t>
      </w:r>
      <w:r>
        <w:rPr>
          <w:rtl/>
        </w:rPr>
        <w:t xml:space="preserve"> نمائ</w:t>
      </w:r>
      <w:r>
        <w:rPr>
          <w:rFonts w:hint="cs"/>
          <w:rtl/>
        </w:rPr>
        <w:t>ید</w:t>
      </w:r>
      <w:r>
        <w:rPr>
          <w:rtl/>
        </w:rPr>
        <w:t>.</w:t>
      </w:r>
    </w:p>
    <w:p w14:paraId="3F4C85CB" w14:textId="77777777" w:rsidR="00E42496" w:rsidRDefault="00E42496" w:rsidP="00E42496">
      <w:pPr>
        <w:rPr>
          <w:rtl/>
        </w:rPr>
      </w:pPr>
      <w:r>
        <w:rPr>
          <w:rFonts w:hint="cs"/>
          <w:rtl/>
        </w:rPr>
        <w:t>میزان</w:t>
      </w:r>
      <w:r>
        <w:rPr>
          <w:rtl/>
        </w:rPr>
        <w:t xml:space="preserve"> شدت: عدد شدت را بر اساس جدول مربوطه و بسته به نوع ريسك در اين قسمت ثبت نمائ</w:t>
      </w:r>
      <w:r>
        <w:rPr>
          <w:rFonts w:hint="cs"/>
          <w:rtl/>
        </w:rPr>
        <w:t>ید</w:t>
      </w:r>
      <w:r>
        <w:rPr>
          <w:rtl/>
        </w:rPr>
        <w:t>.</w:t>
      </w:r>
    </w:p>
    <w:p w14:paraId="75B592B0" w14:textId="77777777" w:rsidR="00E42496" w:rsidRDefault="00E42496" w:rsidP="00E42496">
      <w:pPr>
        <w:rPr>
          <w:rtl/>
        </w:rPr>
      </w:pPr>
      <w:r>
        <w:rPr>
          <w:rFonts w:hint="cs"/>
          <w:rtl/>
        </w:rPr>
        <w:t>منشا</w:t>
      </w:r>
      <w:r>
        <w:rPr>
          <w:rtl/>
        </w:rPr>
        <w:t xml:space="preserve"> اثر و علل ريشه اي: بر اساس سوابق موجود در شركت عامل و علت اصلي بروز ريسك را در اين قسمت ثبت کن</w:t>
      </w:r>
      <w:r>
        <w:rPr>
          <w:rFonts w:hint="cs"/>
          <w:rtl/>
        </w:rPr>
        <w:t>ید</w:t>
      </w:r>
      <w:r>
        <w:rPr>
          <w:rtl/>
        </w:rPr>
        <w:t>. در منشا اثر سعي کن</w:t>
      </w:r>
      <w:r>
        <w:rPr>
          <w:rFonts w:hint="cs"/>
          <w:rtl/>
        </w:rPr>
        <w:t>ید</w:t>
      </w:r>
      <w:r>
        <w:rPr>
          <w:rtl/>
        </w:rPr>
        <w:t xml:space="preserve"> به عوامل درون سازماني توجه نمائ</w:t>
      </w:r>
      <w:r>
        <w:rPr>
          <w:rFonts w:hint="cs"/>
          <w:rtl/>
        </w:rPr>
        <w:t>ید</w:t>
      </w:r>
      <w:r>
        <w:rPr>
          <w:rtl/>
        </w:rPr>
        <w:t>.</w:t>
      </w:r>
    </w:p>
    <w:p w14:paraId="51C950E3" w14:textId="77777777" w:rsidR="00E42496" w:rsidRDefault="00E42496" w:rsidP="00E42496">
      <w:pPr>
        <w:rPr>
          <w:rtl/>
        </w:rPr>
      </w:pPr>
      <w:r>
        <w:rPr>
          <w:rFonts w:hint="cs"/>
          <w:rtl/>
        </w:rPr>
        <w:t>احتمال</w:t>
      </w:r>
      <w:r>
        <w:rPr>
          <w:rtl/>
        </w:rPr>
        <w:t xml:space="preserve"> (تواتر) وقوع: عدد احتمال وقوع را بر اساس جدول مربوطه و بسته به نوع ريسك م</w:t>
      </w:r>
      <w:r>
        <w:rPr>
          <w:rFonts w:hint="cs"/>
          <w:rtl/>
        </w:rPr>
        <w:t>ی</w:t>
      </w:r>
      <w:r>
        <w:rPr>
          <w:rtl/>
        </w:rPr>
        <w:t xml:space="preserve"> با</w:t>
      </w:r>
      <w:r>
        <w:rPr>
          <w:rFonts w:hint="cs"/>
          <w:rtl/>
        </w:rPr>
        <w:t>یست</w:t>
      </w:r>
      <w:r>
        <w:rPr>
          <w:rtl/>
        </w:rPr>
        <w:t xml:space="preserve"> در اين قسمت ثبت نمائ</w:t>
      </w:r>
      <w:r>
        <w:rPr>
          <w:rFonts w:hint="cs"/>
          <w:rtl/>
        </w:rPr>
        <w:t>ید</w:t>
      </w:r>
      <w:r>
        <w:rPr>
          <w:rtl/>
        </w:rPr>
        <w:t>..</w:t>
      </w:r>
    </w:p>
    <w:p w14:paraId="3331047C" w14:textId="77777777" w:rsidR="00E42496" w:rsidRDefault="00E42496" w:rsidP="00E42496">
      <w:pPr>
        <w:rPr>
          <w:rtl/>
        </w:rPr>
      </w:pPr>
      <w:r>
        <w:rPr>
          <w:rFonts w:hint="cs"/>
          <w:rtl/>
        </w:rPr>
        <w:t>روش</w:t>
      </w:r>
      <w:r>
        <w:rPr>
          <w:rtl/>
        </w:rPr>
        <w:t xml:space="preserve"> هاي كنترلي جاري: بدون در نظر گرفتن نتيجه ارزيابي، اقداماتي كه شركت هم اكنون انجام ميدهد تا ريسك تحت كنترل باشد به عنوان روشهاي كنترل جاري شناخته ميشود. در هر جايي كه به روشهاي كنترلي جاري اشاره اي نشود بدين معني است كه شركت ساز وكار كنترلي خاصي براي مو</w:t>
      </w:r>
      <w:r>
        <w:rPr>
          <w:rFonts w:hint="cs"/>
          <w:rtl/>
        </w:rPr>
        <w:t>ضوع</w:t>
      </w:r>
      <w:r>
        <w:rPr>
          <w:rtl/>
        </w:rPr>
        <w:t xml:space="preserve"> ريسك در حال حاضر در اختيار ندارد.</w:t>
      </w:r>
    </w:p>
    <w:p w14:paraId="7A85D1B9" w14:textId="77777777" w:rsidR="00E42496" w:rsidRDefault="00E42496" w:rsidP="00E42496">
      <w:pPr>
        <w:rPr>
          <w:rtl/>
        </w:rPr>
      </w:pPr>
      <w:r>
        <w:rPr>
          <w:rtl/>
        </w:rPr>
        <w:lastRenderedPageBreak/>
        <w:t xml:space="preserve"> قابل</w:t>
      </w:r>
      <w:r>
        <w:rPr>
          <w:rFonts w:hint="cs"/>
          <w:rtl/>
        </w:rPr>
        <w:t>یت</w:t>
      </w:r>
      <w:r>
        <w:rPr>
          <w:rtl/>
        </w:rPr>
        <w:t xml:space="preserve"> کشف: عدد قابل</w:t>
      </w:r>
      <w:r>
        <w:rPr>
          <w:rFonts w:hint="cs"/>
          <w:rtl/>
        </w:rPr>
        <w:t>یت</w:t>
      </w:r>
      <w:r>
        <w:rPr>
          <w:rtl/>
        </w:rPr>
        <w:t xml:space="preserve"> کشف را بر اساس جدول مربوطه و بسته به نوع ريسك در اين قسمت ثبت کن</w:t>
      </w:r>
      <w:r>
        <w:rPr>
          <w:rFonts w:hint="cs"/>
          <w:rtl/>
        </w:rPr>
        <w:t>ید</w:t>
      </w:r>
      <w:r>
        <w:rPr>
          <w:rtl/>
        </w:rPr>
        <w:t>.</w:t>
      </w:r>
    </w:p>
    <w:p w14:paraId="7ACBADC0" w14:textId="77777777" w:rsidR="00E42496" w:rsidRDefault="00E42496" w:rsidP="00E42496">
      <w:pPr>
        <w:rPr>
          <w:rtl/>
        </w:rPr>
      </w:pPr>
      <w:r>
        <w:rPr>
          <w:rtl/>
        </w:rPr>
        <w:t xml:space="preserve"> نتيجه ارزيابي: حاصل ضرب اعداد شدت، احتمال وقوع و قابل</w:t>
      </w:r>
      <w:r>
        <w:rPr>
          <w:rFonts w:hint="cs"/>
          <w:rtl/>
        </w:rPr>
        <w:t>یت</w:t>
      </w:r>
      <w:r>
        <w:rPr>
          <w:rtl/>
        </w:rPr>
        <w:t xml:space="preserve"> کشف که سبب ا</w:t>
      </w:r>
      <w:r>
        <w:rPr>
          <w:rFonts w:hint="cs"/>
          <w:rtl/>
        </w:rPr>
        <w:t>یجاد</w:t>
      </w:r>
      <w:r>
        <w:rPr>
          <w:rtl/>
        </w:rPr>
        <w:t xml:space="preserve"> ر</w:t>
      </w:r>
      <w:r>
        <w:rPr>
          <w:rFonts w:hint="cs"/>
          <w:rtl/>
        </w:rPr>
        <w:t>یسک‌های</w:t>
      </w:r>
      <w:r>
        <w:rPr>
          <w:rtl/>
        </w:rPr>
        <w:t xml:space="preserve"> قابل قبول، قابل تحمل و غ</w:t>
      </w:r>
      <w:r>
        <w:rPr>
          <w:rFonts w:hint="cs"/>
          <w:rtl/>
        </w:rPr>
        <w:t>یرقابل</w:t>
      </w:r>
      <w:r>
        <w:rPr>
          <w:rtl/>
        </w:rPr>
        <w:t xml:space="preserve"> قبول م</w:t>
      </w:r>
      <w:r>
        <w:rPr>
          <w:rFonts w:hint="cs"/>
          <w:rtl/>
        </w:rPr>
        <w:t>ی‌باشد</w:t>
      </w:r>
      <w:r>
        <w:rPr>
          <w:rtl/>
        </w:rPr>
        <w:t xml:space="preserve"> را در ا</w:t>
      </w:r>
      <w:r>
        <w:rPr>
          <w:rFonts w:hint="cs"/>
          <w:rtl/>
        </w:rPr>
        <w:t>ین</w:t>
      </w:r>
      <w:r>
        <w:rPr>
          <w:rtl/>
        </w:rPr>
        <w:t xml:space="preserve"> قسمت درج نمائ</w:t>
      </w:r>
      <w:r>
        <w:rPr>
          <w:rFonts w:hint="cs"/>
          <w:rtl/>
        </w:rPr>
        <w:t>ید</w:t>
      </w:r>
      <w:r>
        <w:rPr>
          <w:rtl/>
        </w:rPr>
        <w:t>.</w:t>
      </w:r>
    </w:p>
    <w:p w14:paraId="72D58F37" w14:textId="77777777" w:rsidR="00E42496" w:rsidRDefault="00E42496" w:rsidP="00E42496">
      <w:pPr>
        <w:rPr>
          <w:rtl/>
        </w:rPr>
      </w:pPr>
      <w:r>
        <w:rPr>
          <w:rtl/>
        </w:rPr>
        <w:t xml:space="preserve"> اقدامات كنترلي: اقدامات كنترلي، مجموعه روشها و ابتكارات اجرايي است كه براي حذف، كاهش و يا كنترل اثر ريسكهاي غير قابل قبول انجام مي گيرد. در هر جايي كه به اقدامات كنترلي اشاره اي نشود بدين معني است كه ريسك غير قابل قبول نيست و نيازي به اقدامات اجرايي خاص ، اقدامات اصلاح</w:t>
      </w:r>
      <w:r>
        <w:rPr>
          <w:rFonts w:hint="cs"/>
          <w:rtl/>
        </w:rPr>
        <w:t>ی</w:t>
      </w:r>
      <w:r>
        <w:rPr>
          <w:rtl/>
        </w:rPr>
        <w:t xml:space="preserve"> ندارد.</w:t>
      </w:r>
    </w:p>
    <w:p w14:paraId="61B81149" w14:textId="27A1E94D" w:rsidR="00E42496" w:rsidRDefault="00E42496" w:rsidP="00E42496">
      <w:pPr>
        <w:rPr>
          <w:rtl/>
        </w:rPr>
      </w:pPr>
      <w:r>
        <w:rPr>
          <w:rFonts w:hint="cs"/>
          <w:rtl/>
        </w:rPr>
        <w:t>نکته</w:t>
      </w:r>
      <w:r>
        <w:rPr>
          <w:rtl/>
        </w:rPr>
        <w:t>: لازم به ذکر است، فرم ارز</w:t>
      </w:r>
      <w:r>
        <w:rPr>
          <w:rFonts w:hint="cs"/>
          <w:rtl/>
        </w:rPr>
        <w:t>یابی</w:t>
      </w:r>
      <w:r>
        <w:rPr>
          <w:rtl/>
        </w:rPr>
        <w:t xml:space="preserve"> و گزارش ر</w:t>
      </w:r>
      <w:r>
        <w:rPr>
          <w:rFonts w:hint="cs"/>
          <w:rtl/>
        </w:rPr>
        <w:t>یسک</w:t>
      </w:r>
      <w:r>
        <w:rPr>
          <w:rtl/>
        </w:rPr>
        <w:t xml:space="preserve"> م</w:t>
      </w:r>
      <w:r>
        <w:rPr>
          <w:rFonts w:hint="cs"/>
          <w:rtl/>
        </w:rPr>
        <w:t>ی</w:t>
      </w:r>
      <w:r>
        <w:rPr>
          <w:rtl/>
        </w:rPr>
        <w:t xml:space="preserve"> با</w:t>
      </w:r>
      <w:r>
        <w:rPr>
          <w:rFonts w:hint="cs"/>
          <w:rtl/>
        </w:rPr>
        <w:t>یست</w:t>
      </w:r>
      <w:r>
        <w:rPr>
          <w:rtl/>
        </w:rPr>
        <w:t xml:space="preserve"> به تفک</w:t>
      </w:r>
      <w:r>
        <w:rPr>
          <w:rFonts w:hint="cs"/>
          <w:rtl/>
        </w:rPr>
        <w:t>یک</w:t>
      </w:r>
      <w:r>
        <w:rPr>
          <w:rtl/>
        </w:rPr>
        <w:t xml:space="preserve"> کل</w:t>
      </w:r>
      <w:r>
        <w:rPr>
          <w:rFonts w:hint="cs"/>
          <w:rtl/>
        </w:rPr>
        <w:t>یه</w:t>
      </w:r>
      <w:r>
        <w:rPr>
          <w:rtl/>
        </w:rPr>
        <w:t xml:space="preserve"> واحدها</w:t>
      </w:r>
      <w:r>
        <w:rPr>
          <w:rFonts w:hint="cs"/>
          <w:rtl/>
        </w:rPr>
        <w:t>ی</w:t>
      </w:r>
      <w:r>
        <w:rPr>
          <w:rtl/>
        </w:rPr>
        <w:t xml:space="preserve"> سازمان ته</w:t>
      </w:r>
      <w:r>
        <w:rPr>
          <w:rFonts w:hint="cs"/>
          <w:rtl/>
        </w:rPr>
        <w:t>یه</w:t>
      </w:r>
      <w:r>
        <w:rPr>
          <w:rtl/>
        </w:rPr>
        <w:t xml:space="preserve"> و جهت بررس</w:t>
      </w:r>
      <w:r>
        <w:rPr>
          <w:rFonts w:hint="cs"/>
          <w:rtl/>
        </w:rPr>
        <w:t>ی</w:t>
      </w:r>
      <w:r>
        <w:rPr>
          <w:rtl/>
        </w:rPr>
        <w:t xml:space="preserve"> به تمام</w:t>
      </w:r>
      <w:r>
        <w:rPr>
          <w:rFonts w:hint="cs"/>
          <w:rtl/>
        </w:rPr>
        <w:t>ی</w:t>
      </w:r>
      <w:r>
        <w:rPr>
          <w:rtl/>
        </w:rPr>
        <w:t xml:space="preserve"> واحدها ارسال گردد.</w:t>
      </w:r>
    </w:p>
    <w:p w14:paraId="5344865A" w14:textId="77777777" w:rsidR="00630146" w:rsidRDefault="00630146" w:rsidP="00630146">
      <w:pPr>
        <w:keepNext/>
      </w:pPr>
      <w:r>
        <w:rPr>
          <w:rFonts w:hint="cs"/>
          <w:noProof/>
          <w:lang w:bidi="ar-SA"/>
        </w:rPr>
        <w:drawing>
          <wp:inline distT="0" distB="0" distL="0" distR="0" wp14:anchorId="2DEF8EA3" wp14:editId="0DFF0582">
            <wp:extent cx="5734050" cy="3891516"/>
            <wp:effectExtent l="0" t="0" r="0" b="0"/>
            <wp:docPr id="11" name="Picture 11" descr="C:\Users\rahmani_a\Desktop\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hmani_a\Desktop\Captur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9197" cy="3895009"/>
                    </a:xfrm>
                    <a:prstGeom prst="rect">
                      <a:avLst/>
                    </a:prstGeom>
                    <a:noFill/>
                    <a:ln>
                      <a:noFill/>
                    </a:ln>
                  </pic:spPr>
                </pic:pic>
              </a:graphicData>
            </a:graphic>
          </wp:inline>
        </w:drawing>
      </w:r>
    </w:p>
    <w:p w14:paraId="097FF4BC" w14:textId="56F114E4" w:rsidR="009D177A" w:rsidRPr="00630146" w:rsidRDefault="00630146" w:rsidP="00630146">
      <w:pPr>
        <w:pStyle w:val="Caption"/>
        <w:rPr>
          <w:sz w:val="14"/>
          <w:szCs w:val="18"/>
          <w:rtl/>
        </w:rPr>
      </w:pPr>
      <w:r w:rsidRPr="00630146">
        <w:rPr>
          <w:sz w:val="14"/>
          <w:szCs w:val="18"/>
          <w:rtl/>
        </w:rPr>
        <w:t xml:space="preserve">شکل </w:t>
      </w:r>
      <w:r w:rsidRPr="00630146">
        <w:rPr>
          <w:sz w:val="14"/>
          <w:szCs w:val="18"/>
          <w:rtl/>
        </w:rPr>
        <w:fldChar w:fldCharType="begin"/>
      </w:r>
      <w:r w:rsidRPr="00630146">
        <w:rPr>
          <w:sz w:val="14"/>
          <w:szCs w:val="18"/>
          <w:rtl/>
        </w:rPr>
        <w:instrText xml:space="preserve"> </w:instrText>
      </w:r>
      <w:r w:rsidRPr="00630146">
        <w:rPr>
          <w:sz w:val="14"/>
          <w:szCs w:val="18"/>
        </w:rPr>
        <w:instrText xml:space="preserve">SEQ </w:instrText>
      </w:r>
      <w:r w:rsidRPr="00630146">
        <w:rPr>
          <w:sz w:val="14"/>
          <w:szCs w:val="18"/>
          <w:rtl/>
        </w:rPr>
        <w:instrText xml:space="preserve">شکل \* </w:instrText>
      </w:r>
      <w:r w:rsidRPr="00630146">
        <w:rPr>
          <w:sz w:val="14"/>
          <w:szCs w:val="18"/>
        </w:rPr>
        <w:instrText>ARABIC</w:instrText>
      </w:r>
      <w:r w:rsidRPr="00630146">
        <w:rPr>
          <w:sz w:val="14"/>
          <w:szCs w:val="18"/>
          <w:rtl/>
        </w:rPr>
        <w:instrText xml:space="preserve"> </w:instrText>
      </w:r>
      <w:r w:rsidRPr="00630146">
        <w:rPr>
          <w:sz w:val="14"/>
          <w:szCs w:val="18"/>
          <w:rtl/>
        </w:rPr>
        <w:fldChar w:fldCharType="separate"/>
      </w:r>
      <w:r w:rsidR="00E03D68">
        <w:rPr>
          <w:noProof/>
          <w:sz w:val="14"/>
          <w:szCs w:val="18"/>
          <w:rtl/>
        </w:rPr>
        <w:t>3</w:t>
      </w:r>
      <w:r w:rsidRPr="00630146">
        <w:rPr>
          <w:sz w:val="14"/>
          <w:szCs w:val="18"/>
          <w:rtl/>
        </w:rPr>
        <w:fldChar w:fldCharType="end"/>
      </w:r>
      <w:r w:rsidRPr="00630146">
        <w:rPr>
          <w:rFonts w:hint="cs"/>
          <w:sz w:val="14"/>
          <w:szCs w:val="18"/>
          <w:rtl/>
        </w:rPr>
        <w:t>: نمونه ارزیابی و گزارش ریسک</w:t>
      </w:r>
    </w:p>
    <w:p w14:paraId="4DAFB236" w14:textId="0C539054" w:rsidR="00D21A8F" w:rsidRDefault="00A6592D" w:rsidP="00D21A8F">
      <w:pPr>
        <w:pStyle w:val="Heading2"/>
        <w:rPr>
          <w:rtl/>
        </w:rPr>
      </w:pPr>
      <w:r>
        <w:rPr>
          <w:rFonts w:hint="cs"/>
          <w:rtl/>
        </w:rPr>
        <w:t>4</w:t>
      </w:r>
      <w:r w:rsidR="00D21A8F">
        <w:rPr>
          <w:rFonts w:hint="cs"/>
          <w:rtl/>
        </w:rPr>
        <w:t xml:space="preserve">- </w:t>
      </w:r>
      <w:r w:rsidR="00D21A8F" w:rsidRPr="00673868">
        <w:rPr>
          <w:rtl/>
        </w:rPr>
        <w:t>تدوین مدلی برای خطانا پذیر کردن متد های برنامه ریزی تولید و سفارشات و تامین</w:t>
      </w:r>
    </w:p>
    <w:p w14:paraId="513ECB38" w14:textId="7BF9594D" w:rsidR="003B07BE" w:rsidRDefault="00E03D68" w:rsidP="003B07BE">
      <w:pPr>
        <w:rPr>
          <w:rFonts w:hint="cs"/>
          <w:rtl/>
        </w:rPr>
      </w:pPr>
      <w:r>
        <w:rPr>
          <w:rFonts w:hint="cs"/>
          <w:rtl/>
        </w:rPr>
        <w:t xml:space="preserve">بمنظور ارائه مدلی جهت خطاناپذیر سازی فرآیند در حوزه برنامه ریزی تولید، سفارشات و تامین ابتدا به تعریف و </w:t>
      </w:r>
      <w:r w:rsidR="003B07BE">
        <w:rPr>
          <w:rFonts w:hint="cs"/>
          <w:rtl/>
        </w:rPr>
        <w:t>بیان  روش</w:t>
      </w:r>
      <w:r>
        <w:rPr>
          <w:rFonts w:hint="cs"/>
          <w:rtl/>
        </w:rPr>
        <w:t xml:space="preserve"> عمومی</w:t>
      </w:r>
      <w:r w:rsidR="003B07BE">
        <w:rPr>
          <w:rFonts w:hint="cs"/>
          <w:rtl/>
        </w:rPr>
        <w:t xml:space="preserve"> خطا ناپذیر سازی بر اساس استاندارد </w:t>
      </w:r>
      <w:r w:rsidR="003B07BE">
        <w:t>ISO/TS 16949</w:t>
      </w:r>
      <w:r w:rsidR="003B07BE">
        <w:rPr>
          <w:rFonts w:hint="cs"/>
          <w:rtl/>
        </w:rPr>
        <w:t xml:space="preserve"> خواهیم پرداخت:پ</w:t>
      </w:r>
    </w:p>
    <w:p w14:paraId="6366EBC4" w14:textId="4AE69F4D" w:rsidR="003B07BE" w:rsidRPr="003B07BE" w:rsidRDefault="003B07BE" w:rsidP="003B07BE">
      <w:pPr>
        <w:rPr>
          <w:rFonts w:hint="cs"/>
          <w:b/>
          <w:bCs/>
          <w:rtl/>
        </w:rPr>
      </w:pPr>
      <w:r w:rsidRPr="003B07BE">
        <w:rPr>
          <w:rFonts w:hint="cs"/>
          <w:b/>
          <w:bCs/>
          <w:rtl/>
        </w:rPr>
        <w:t>تعاریف:</w:t>
      </w:r>
    </w:p>
    <w:p w14:paraId="0C7A1FB2" w14:textId="2A1A1D3D" w:rsidR="003B07BE" w:rsidRPr="003B07BE" w:rsidRDefault="003B07BE" w:rsidP="003B07BE">
      <w:pPr>
        <w:rPr>
          <w:b/>
          <w:bCs/>
          <w:rtl/>
        </w:rPr>
      </w:pPr>
      <w:r w:rsidRPr="003B07BE">
        <w:rPr>
          <w:rFonts w:hint="cs"/>
          <w:b/>
          <w:bCs/>
          <w:rtl/>
        </w:rPr>
        <w:t xml:space="preserve">تیم </w:t>
      </w:r>
      <w:r w:rsidRPr="003B07BE">
        <w:rPr>
          <w:b/>
          <w:bCs/>
        </w:rPr>
        <w:t>CFT</w:t>
      </w:r>
      <w:r w:rsidRPr="003B07BE">
        <w:rPr>
          <w:rStyle w:val="FootnoteReference"/>
          <w:b/>
          <w:bCs/>
        </w:rPr>
        <w:footnoteReference w:id="9"/>
      </w:r>
    </w:p>
    <w:p w14:paraId="2BA25CFE" w14:textId="4A4C9968" w:rsidR="003B07BE" w:rsidRDefault="003B07BE" w:rsidP="003B07BE">
      <w:pPr>
        <w:rPr>
          <w:rFonts w:hint="cs"/>
          <w:rtl/>
        </w:rPr>
      </w:pPr>
      <w:r>
        <w:rPr>
          <w:rFonts w:hint="cs"/>
          <w:rtl/>
        </w:rPr>
        <w:lastRenderedPageBreak/>
        <w:t>عبارتست از تیمی متشکل از پرسنل سازمان با تخصص های چندگانه.</w:t>
      </w:r>
    </w:p>
    <w:p w14:paraId="1721A63A" w14:textId="016C4BDE" w:rsidR="003B07BE" w:rsidRPr="003B07BE" w:rsidRDefault="003B07BE" w:rsidP="003B07BE">
      <w:pPr>
        <w:rPr>
          <w:rFonts w:hint="cs"/>
          <w:b/>
          <w:bCs/>
          <w:rtl/>
        </w:rPr>
      </w:pPr>
      <w:r w:rsidRPr="003B07BE">
        <w:rPr>
          <w:rFonts w:hint="cs"/>
          <w:b/>
          <w:bCs/>
          <w:rtl/>
        </w:rPr>
        <w:t>خطا ناپذیر سازی</w:t>
      </w:r>
    </w:p>
    <w:p w14:paraId="522BC0BB" w14:textId="2D54D3E8" w:rsidR="00D21A8F" w:rsidRDefault="00E03D68" w:rsidP="003B07BE">
      <w:pPr>
        <w:rPr>
          <w:rFonts w:hint="cs"/>
          <w:rtl/>
        </w:rPr>
      </w:pPr>
      <w:r>
        <w:rPr>
          <w:rFonts w:hint="cs"/>
          <w:rtl/>
        </w:rPr>
        <w:t xml:space="preserve"> </w:t>
      </w:r>
      <w:r w:rsidR="003B07BE">
        <w:rPr>
          <w:rFonts w:hint="cs"/>
          <w:rtl/>
        </w:rPr>
        <w:t>روشی برای جلوگیری از بروز اشتباهات ساده انسای بر مبنای تغییر مداور در تجهیزات، فرآیندها و روش ها. در این روش باید جلوی اشتباه گرفته شده و یا آنکه با بروز اشتباه مکانیزم اعلام اشتباه عمل کرده و اشتباه اعلام گردد.</w:t>
      </w:r>
    </w:p>
    <w:p w14:paraId="2A52261A" w14:textId="44C4009C" w:rsidR="003B07BE" w:rsidRPr="00D21A8F" w:rsidRDefault="00DB5688" w:rsidP="003B07BE">
      <w:r>
        <w:rPr>
          <w:rFonts w:hint="cs"/>
          <w:rtl/>
        </w:rPr>
        <w:t>ادامه ....</w:t>
      </w:r>
    </w:p>
    <w:sectPr w:rsidR="003B07BE" w:rsidRPr="00D21A8F" w:rsidSect="006E7757">
      <w:headerReference w:type="default" r:id="rId12"/>
      <w:footerReference w:type="default" r:id="rId13"/>
      <w:headerReference w:type="first" r:id="rId14"/>
      <w:footerReference w:type="first" r:id="rId15"/>
      <w:footnotePr>
        <w:numRestart w:val="eachPage"/>
      </w:footnotePr>
      <w:pgSz w:w="11906" w:h="16838"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552FE" w14:textId="77777777" w:rsidR="00D03CD6" w:rsidRDefault="00D03CD6" w:rsidP="00FC6431">
      <w:pPr>
        <w:spacing w:line="240" w:lineRule="auto"/>
      </w:pPr>
      <w:r>
        <w:separator/>
      </w:r>
    </w:p>
  </w:endnote>
  <w:endnote w:type="continuationSeparator" w:id="0">
    <w:p w14:paraId="18978C32" w14:textId="77777777" w:rsidR="00D03CD6" w:rsidRDefault="00D03CD6" w:rsidP="00FC64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Zar">
    <w:altName w:val="Times New Roman"/>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Nazanin">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178503787"/>
      <w:docPartObj>
        <w:docPartGallery w:val="Page Numbers (Bottom of Page)"/>
        <w:docPartUnique/>
      </w:docPartObj>
    </w:sdtPr>
    <w:sdtEndPr>
      <w:rPr>
        <w:noProof/>
      </w:rPr>
    </w:sdtEndPr>
    <w:sdtContent>
      <w:p w14:paraId="63C8124F" w14:textId="0658495E" w:rsidR="00E239A5" w:rsidRDefault="00D03CD6" w:rsidP="00BC3ED5">
        <w:pPr>
          <w:pStyle w:val="Footer"/>
          <w:jc w:val="both"/>
        </w:pPr>
      </w:p>
    </w:sdtContent>
  </w:sdt>
  <w:p w14:paraId="0A427F6E" w14:textId="77777777" w:rsidR="00E239A5" w:rsidRDefault="00E239A5" w:rsidP="003F219E">
    <w:pPr>
      <w:pStyle w:val="Footer"/>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8CA05" w14:textId="77777777" w:rsidR="00E239A5" w:rsidRDefault="00E239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532A1" w14:textId="77777777" w:rsidR="00D03CD6" w:rsidRDefault="00D03CD6" w:rsidP="00FC6431">
      <w:pPr>
        <w:spacing w:line="240" w:lineRule="auto"/>
      </w:pPr>
      <w:r>
        <w:separator/>
      </w:r>
    </w:p>
  </w:footnote>
  <w:footnote w:type="continuationSeparator" w:id="0">
    <w:p w14:paraId="6D96655E" w14:textId="77777777" w:rsidR="00D03CD6" w:rsidRDefault="00D03CD6" w:rsidP="00FC6431">
      <w:pPr>
        <w:spacing w:line="240" w:lineRule="auto"/>
      </w:pPr>
      <w:r>
        <w:continuationSeparator/>
      </w:r>
    </w:p>
  </w:footnote>
  <w:footnote w:id="1">
    <w:p w14:paraId="5768CDA4" w14:textId="2FE1D13F" w:rsidR="00954095" w:rsidRDefault="00954095" w:rsidP="00954095">
      <w:pPr>
        <w:pStyle w:val="FootnoteText"/>
        <w:bidi w:val="0"/>
      </w:pPr>
      <w:r>
        <w:rPr>
          <w:rStyle w:val="FootnoteReference"/>
        </w:rPr>
        <w:footnoteRef/>
      </w:r>
      <w:r>
        <w:rPr>
          <w:rtl/>
        </w:rPr>
        <w:t xml:space="preserve"> </w:t>
      </w:r>
      <w:r>
        <w:t>KPI</w:t>
      </w:r>
      <w:r w:rsidR="008F53B6">
        <w:rPr>
          <w:rFonts w:hint="cs"/>
          <w:rtl/>
        </w:rPr>
        <w:t xml:space="preserve"> </w:t>
      </w:r>
      <w:r>
        <w:t>(Key Performance Indicator)</w:t>
      </w:r>
    </w:p>
  </w:footnote>
  <w:footnote w:id="2">
    <w:p w14:paraId="486049E1" w14:textId="21F19CB9" w:rsidR="00E239A5" w:rsidRDefault="00E239A5" w:rsidP="007559E0">
      <w:pPr>
        <w:pStyle w:val="FootnoteText"/>
        <w:bidi w:val="0"/>
      </w:pPr>
      <w:r>
        <w:rPr>
          <w:rStyle w:val="FootnoteReference"/>
        </w:rPr>
        <w:footnoteRef/>
      </w:r>
      <w:r>
        <w:rPr>
          <w:rtl/>
        </w:rPr>
        <w:t xml:space="preserve"> </w:t>
      </w:r>
      <w:r w:rsidRPr="00713ADD">
        <w:t>Supply Chain Operation Reference model</w:t>
      </w:r>
    </w:p>
  </w:footnote>
  <w:footnote w:id="3">
    <w:p w14:paraId="3CD28296" w14:textId="371997F2" w:rsidR="00E239A5" w:rsidRDefault="00E239A5" w:rsidP="008806BB">
      <w:pPr>
        <w:pStyle w:val="FootnoteText"/>
        <w:bidi w:val="0"/>
      </w:pPr>
      <w:r>
        <w:rPr>
          <w:rStyle w:val="FootnoteReference"/>
        </w:rPr>
        <w:footnoteRef/>
      </w:r>
      <w:r>
        <w:rPr>
          <w:rtl/>
        </w:rPr>
        <w:t xml:space="preserve"> </w:t>
      </w:r>
      <w:r w:rsidRPr="008806BB">
        <w:t>APICS-SCC</w:t>
      </w:r>
    </w:p>
  </w:footnote>
  <w:footnote w:id="4">
    <w:p w14:paraId="0E2473B2" w14:textId="77777777" w:rsidR="00E239A5" w:rsidRDefault="00E239A5" w:rsidP="001550A3">
      <w:pPr>
        <w:pStyle w:val="FootnoteText"/>
        <w:bidi w:val="0"/>
      </w:pPr>
      <w:r>
        <w:rPr>
          <w:rStyle w:val="FootnoteReference"/>
        </w:rPr>
        <w:footnoteRef/>
      </w:r>
      <w:r>
        <w:rPr>
          <w:rtl/>
        </w:rPr>
        <w:t xml:space="preserve"> </w:t>
      </w:r>
      <w:r>
        <w:t>Maximum Order Quantity</w:t>
      </w:r>
    </w:p>
  </w:footnote>
  <w:footnote w:id="5">
    <w:p w14:paraId="11FE6417" w14:textId="77777777" w:rsidR="00E239A5" w:rsidRDefault="00E239A5" w:rsidP="00C20E63">
      <w:pPr>
        <w:pStyle w:val="FootnoteText"/>
        <w:bidi w:val="0"/>
      </w:pPr>
      <w:r>
        <w:rPr>
          <w:rStyle w:val="FootnoteReference"/>
        </w:rPr>
        <w:footnoteRef/>
      </w:r>
      <w:r>
        <w:rPr>
          <w:rtl/>
        </w:rPr>
        <w:t xml:space="preserve"> </w:t>
      </w:r>
      <w:r>
        <w:t>Material Requirement Planning</w:t>
      </w:r>
    </w:p>
  </w:footnote>
  <w:footnote w:id="6">
    <w:p w14:paraId="67526EE4" w14:textId="77777777" w:rsidR="00E239A5" w:rsidRDefault="00E239A5" w:rsidP="00C20E63">
      <w:pPr>
        <w:pStyle w:val="FootnoteText"/>
        <w:bidi w:val="0"/>
      </w:pPr>
      <w:r>
        <w:rPr>
          <w:rStyle w:val="FootnoteReference"/>
        </w:rPr>
        <w:footnoteRef/>
      </w:r>
      <w:r>
        <w:rPr>
          <w:rtl/>
        </w:rPr>
        <w:t xml:space="preserve"> </w:t>
      </w:r>
      <w:r>
        <w:t xml:space="preserve">Reorder Point </w:t>
      </w:r>
    </w:p>
  </w:footnote>
  <w:footnote w:id="7">
    <w:p w14:paraId="61005320" w14:textId="77777777" w:rsidR="00E239A5" w:rsidRDefault="00E239A5" w:rsidP="0030485E">
      <w:pPr>
        <w:pStyle w:val="FootnoteText"/>
        <w:bidi w:val="0"/>
      </w:pPr>
      <w:r>
        <w:rPr>
          <w:rStyle w:val="FootnoteReference"/>
        </w:rPr>
        <w:footnoteRef/>
      </w:r>
      <w:r>
        <w:rPr>
          <w:rtl/>
        </w:rPr>
        <w:t xml:space="preserve"> </w:t>
      </w:r>
      <w:r>
        <w:t>Leather Belt effect</w:t>
      </w:r>
    </w:p>
  </w:footnote>
  <w:footnote w:id="8">
    <w:p w14:paraId="6995A44A" w14:textId="7E107215" w:rsidR="00D82546" w:rsidRDefault="00D82546" w:rsidP="00D82546">
      <w:pPr>
        <w:pStyle w:val="FootnoteText"/>
        <w:bidi w:val="0"/>
      </w:pPr>
      <w:r>
        <w:rPr>
          <w:rStyle w:val="FootnoteReference"/>
        </w:rPr>
        <w:footnoteRef/>
      </w:r>
      <w:r>
        <w:rPr>
          <w:rtl/>
        </w:rPr>
        <w:t xml:space="preserve"> </w:t>
      </w:r>
      <w:r>
        <w:t>Failure Mode and Effect Analysis</w:t>
      </w:r>
    </w:p>
  </w:footnote>
  <w:footnote w:id="9">
    <w:p w14:paraId="55D51776" w14:textId="702298A6" w:rsidR="003B07BE" w:rsidRDefault="003B07BE" w:rsidP="003B07BE">
      <w:pPr>
        <w:pStyle w:val="FootnoteText"/>
        <w:bidi w:val="0"/>
      </w:pPr>
      <w:r>
        <w:rPr>
          <w:rStyle w:val="FootnoteReference"/>
        </w:rPr>
        <w:footnoteRef/>
      </w:r>
      <w:r>
        <w:rPr>
          <w:rtl/>
        </w:rPr>
        <w:t xml:space="preserve"> </w:t>
      </w:r>
      <w:r>
        <w:t>Cross Functional Team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C5108" w14:textId="482A1397" w:rsidR="00E239A5" w:rsidRDefault="00E239A5" w:rsidP="003F219E">
    <w:pPr>
      <w:pStyle w:val="Head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8A7A3A">
      <w:rPr>
        <w:rStyle w:val="PageNumber"/>
        <w:noProof/>
        <w:rtl/>
      </w:rPr>
      <w:t>18</w:t>
    </w:r>
    <w:r>
      <w:rPr>
        <w:rStyle w:val="PageNumber"/>
        <w:rtl/>
      </w:rPr>
      <w:fldChar w:fldCharType="end"/>
    </w:r>
  </w:p>
  <w:p w14:paraId="6B1D7971" w14:textId="77777777" w:rsidR="00E239A5" w:rsidRDefault="00E239A5" w:rsidP="003F219E">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A02F0" w14:textId="77777777" w:rsidR="00E239A5" w:rsidRDefault="00E239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0264"/>
    <w:multiLevelType w:val="hybridMultilevel"/>
    <w:tmpl w:val="D97C2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D4F62"/>
    <w:multiLevelType w:val="hybridMultilevel"/>
    <w:tmpl w:val="52CA8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21F24"/>
    <w:multiLevelType w:val="hybridMultilevel"/>
    <w:tmpl w:val="CBBEB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2DB8"/>
    <w:multiLevelType w:val="hybridMultilevel"/>
    <w:tmpl w:val="6ED42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621FB"/>
    <w:multiLevelType w:val="hybridMultilevel"/>
    <w:tmpl w:val="BC0EE4F4"/>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 w15:restartNumberingAfterBreak="0">
    <w:nsid w:val="301B3251"/>
    <w:multiLevelType w:val="hybridMultilevel"/>
    <w:tmpl w:val="FE9E8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17AAB"/>
    <w:multiLevelType w:val="hybridMultilevel"/>
    <w:tmpl w:val="BEC290D6"/>
    <w:lvl w:ilvl="0" w:tplc="70B2F39E">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AE5BEE"/>
    <w:multiLevelType w:val="hybridMultilevel"/>
    <w:tmpl w:val="F9F0F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A11EE"/>
    <w:multiLevelType w:val="hybridMultilevel"/>
    <w:tmpl w:val="23106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CE7233"/>
    <w:multiLevelType w:val="hybridMultilevel"/>
    <w:tmpl w:val="C9C6257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6E6B464C"/>
    <w:multiLevelType w:val="hybridMultilevel"/>
    <w:tmpl w:val="3BD4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245652"/>
    <w:multiLevelType w:val="multilevel"/>
    <w:tmpl w:val="DB06124A"/>
    <w:lvl w:ilvl="0">
      <w:start w:val="1"/>
      <w:numFmt w:val="decimal"/>
      <w:lvlText w:val="%1-"/>
      <w:lvlJc w:val="left"/>
      <w:pPr>
        <w:tabs>
          <w:tab w:val="num" w:pos="360"/>
        </w:tabs>
        <w:ind w:left="360" w:hanging="360"/>
      </w:pPr>
      <w:rPr>
        <w:rFonts w:hint="default"/>
        <w:color w:val="FFFFFF"/>
      </w:rPr>
    </w:lvl>
    <w:lvl w:ilvl="1">
      <w:start w:val="1"/>
      <w:numFmt w:val="decimal"/>
      <w:pStyle w:val="Heading22"/>
      <w:lvlText w:val="%1-%2"/>
      <w:lvlJc w:val="left"/>
      <w:pPr>
        <w:tabs>
          <w:tab w:val="num" w:pos="1080"/>
        </w:tabs>
        <w:ind w:left="792" w:hanging="432"/>
      </w:pPr>
      <w:rPr>
        <w:rFonts w:cs="B Zar" w:hint="default"/>
      </w:rPr>
    </w:lvl>
    <w:lvl w:ilvl="2">
      <w:start w:val="1"/>
      <w:numFmt w:val="decimal"/>
      <w:pStyle w:val="Heading31"/>
      <w:lvlText w:val="%1-%2-%3"/>
      <w:lvlJc w:val="left"/>
      <w:pPr>
        <w:tabs>
          <w:tab w:val="num" w:pos="1440"/>
        </w:tabs>
        <w:ind w:left="1224" w:hanging="504"/>
      </w:pPr>
      <w:rPr>
        <w:rFonts w:cs="B Za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50C314D"/>
    <w:multiLevelType w:val="hybridMultilevel"/>
    <w:tmpl w:val="4252A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EB3F2C"/>
    <w:multiLevelType w:val="hybridMultilevel"/>
    <w:tmpl w:val="83EA4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4"/>
  </w:num>
  <w:num w:numId="6">
    <w:abstractNumId w:val="5"/>
  </w:num>
  <w:num w:numId="7">
    <w:abstractNumId w:val="7"/>
  </w:num>
  <w:num w:numId="8">
    <w:abstractNumId w:val="10"/>
  </w:num>
  <w:num w:numId="9">
    <w:abstractNumId w:val="3"/>
  </w:num>
  <w:num w:numId="10">
    <w:abstractNumId w:val="1"/>
  </w:num>
  <w:num w:numId="11">
    <w:abstractNumId w:val="13"/>
  </w:num>
  <w:num w:numId="12">
    <w:abstractNumId w:val="12"/>
  </w:num>
  <w:num w:numId="13">
    <w:abstractNumId w:val="0"/>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DA5"/>
    <w:rsid w:val="00001AD5"/>
    <w:rsid w:val="00011378"/>
    <w:rsid w:val="00012DB8"/>
    <w:rsid w:val="00016E97"/>
    <w:rsid w:val="00017B31"/>
    <w:rsid w:val="00017DA4"/>
    <w:rsid w:val="000218FD"/>
    <w:rsid w:val="0002269C"/>
    <w:rsid w:val="00022899"/>
    <w:rsid w:val="00024649"/>
    <w:rsid w:val="00025DE8"/>
    <w:rsid w:val="00030E3E"/>
    <w:rsid w:val="00034BAD"/>
    <w:rsid w:val="0004148D"/>
    <w:rsid w:val="000424B2"/>
    <w:rsid w:val="00050E4C"/>
    <w:rsid w:val="00053D72"/>
    <w:rsid w:val="000609EB"/>
    <w:rsid w:val="000675DC"/>
    <w:rsid w:val="00070B2C"/>
    <w:rsid w:val="00071CA4"/>
    <w:rsid w:val="00071D00"/>
    <w:rsid w:val="0007615C"/>
    <w:rsid w:val="00081873"/>
    <w:rsid w:val="000841AC"/>
    <w:rsid w:val="0008532A"/>
    <w:rsid w:val="0008577B"/>
    <w:rsid w:val="00090198"/>
    <w:rsid w:val="000914BE"/>
    <w:rsid w:val="00091D5A"/>
    <w:rsid w:val="00095137"/>
    <w:rsid w:val="000A3D87"/>
    <w:rsid w:val="000A4407"/>
    <w:rsid w:val="000A5E2D"/>
    <w:rsid w:val="000C03F4"/>
    <w:rsid w:val="000C0CB9"/>
    <w:rsid w:val="000C23DC"/>
    <w:rsid w:val="000C39DD"/>
    <w:rsid w:val="000C3CD3"/>
    <w:rsid w:val="000C4B23"/>
    <w:rsid w:val="000C4DA5"/>
    <w:rsid w:val="000C4E38"/>
    <w:rsid w:val="000C754C"/>
    <w:rsid w:val="000D0CB8"/>
    <w:rsid w:val="000E09F6"/>
    <w:rsid w:val="000E5F6A"/>
    <w:rsid w:val="000E6FB2"/>
    <w:rsid w:val="000E7058"/>
    <w:rsid w:val="000F00E3"/>
    <w:rsid w:val="000F0B0D"/>
    <w:rsid w:val="000F218C"/>
    <w:rsid w:val="000F4875"/>
    <w:rsid w:val="001047D2"/>
    <w:rsid w:val="0010607E"/>
    <w:rsid w:val="00106ED2"/>
    <w:rsid w:val="00120ABB"/>
    <w:rsid w:val="001234B1"/>
    <w:rsid w:val="0012375C"/>
    <w:rsid w:val="00125E0A"/>
    <w:rsid w:val="00126B06"/>
    <w:rsid w:val="0013043D"/>
    <w:rsid w:val="00135621"/>
    <w:rsid w:val="001454F9"/>
    <w:rsid w:val="00145A33"/>
    <w:rsid w:val="0014719E"/>
    <w:rsid w:val="00147A32"/>
    <w:rsid w:val="00150F13"/>
    <w:rsid w:val="00151B83"/>
    <w:rsid w:val="00152219"/>
    <w:rsid w:val="001550A3"/>
    <w:rsid w:val="001563C5"/>
    <w:rsid w:val="00157EE2"/>
    <w:rsid w:val="00161C0B"/>
    <w:rsid w:val="00164D24"/>
    <w:rsid w:val="00165D52"/>
    <w:rsid w:val="00167222"/>
    <w:rsid w:val="001732DB"/>
    <w:rsid w:val="001734F9"/>
    <w:rsid w:val="001754D4"/>
    <w:rsid w:val="001767D5"/>
    <w:rsid w:val="00177393"/>
    <w:rsid w:val="00180BB8"/>
    <w:rsid w:val="00181E25"/>
    <w:rsid w:val="00184455"/>
    <w:rsid w:val="00186B2F"/>
    <w:rsid w:val="00197E9D"/>
    <w:rsid w:val="001A0D15"/>
    <w:rsid w:val="001A7084"/>
    <w:rsid w:val="001B4382"/>
    <w:rsid w:val="001C0A71"/>
    <w:rsid w:val="001C2D1B"/>
    <w:rsid w:val="001C570A"/>
    <w:rsid w:val="001C603D"/>
    <w:rsid w:val="001C68D9"/>
    <w:rsid w:val="001D1672"/>
    <w:rsid w:val="001D7C30"/>
    <w:rsid w:val="001E18D8"/>
    <w:rsid w:val="001E5073"/>
    <w:rsid w:val="001E5619"/>
    <w:rsid w:val="001F3EF4"/>
    <w:rsid w:val="001F457F"/>
    <w:rsid w:val="001F4C42"/>
    <w:rsid w:val="001F51AA"/>
    <w:rsid w:val="002001DE"/>
    <w:rsid w:val="002133A5"/>
    <w:rsid w:val="00217470"/>
    <w:rsid w:val="0021751D"/>
    <w:rsid w:val="002247A6"/>
    <w:rsid w:val="00225C00"/>
    <w:rsid w:val="0023311D"/>
    <w:rsid w:val="00243122"/>
    <w:rsid w:val="002432F7"/>
    <w:rsid w:val="0024594A"/>
    <w:rsid w:val="00246165"/>
    <w:rsid w:val="00246AD2"/>
    <w:rsid w:val="0024739D"/>
    <w:rsid w:val="00257A73"/>
    <w:rsid w:val="002634D2"/>
    <w:rsid w:val="00274423"/>
    <w:rsid w:val="00277C30"/>
    <w:rsid w:val="0028130E"/>
    <w:rsid w:val="002826EC"/>
    <w:rsid w:val="00287A88"/>
    <w:rsid w:val="00291DB3"/>
    <w:rsid w:val="00291F7F"/>
    <w:rsid w:val="002926C7"/>
    <w:rsid w:val="00296BD2"/>
    <w:rsid w:val="002A28C7"/>
    <w:rsid w:val="002A53CA"/>
    <w:rsid w:val="002A5FE6"/>
    <w:rsid w:val="002A6801"/>
    <w:rsid w:val="002B69BF"/>
    <w:rsid w:val="002C3C80"/>
    <w:rsid w:val="002C4A7C"/>
    <w:rsid w:val="002C4F8C"/>
    <w:rsid w:val="002D24DC"/>
    <w:rsid w:val="002E473F"/>
    <w:rsid w:val="002E6D27"/>
    <w:rsid w:val="002F01C6"/>
    <w:rsid w:val="002F0D99"/>
    <w:rsid w:val="002F240A"/>
    <w:rsid w:val="002F6098"/>
    <w:rsid w:val="00301A73"/>
    <w:rsid w:val="00303EC5"/>
    <w:rsid w:val="003045A6"/>
    <w:rsid w:val="0030485E"/>
    <w:rsid w:val="0030655E"/>
    <w:rsid w:val="00311377"/>
    <w:rsid w:val="00327A7C"/>
    <w:rsid w:val="00333506"/>
    <w:rsid w:val="00333EFF"/>
    <w:rsid w:val="00344FB6"/>
    <w:rsid w:val="003475AE"/>
    <w:rsid w:val="003506F7"/>
    <w:rsid w:val="00352C78"/>
    <w:rsid w:val="003559D1"/>
    <w:rsid w:val="00365BBB"/>
    <w:rsid w:val="00372B0D"/>
    <w:rsid w:val="00376042"/>
    <w:rsid w:val="0038795E"/>
    <w:rsid w:val="00391BAA"/>
    <w:rsid w:val="00395D66"/>
    <w:rsid w:val="00395FCD"/>
    <w:rsid w:val="003A265C"/>
    <w:rsid w:val="003A58D1"/>
    <w:rsid w:val="003A6B28"/>
    <w:rsid w:val="003B07BE"/>
    <w:rsid w:val="003B2174"/>
    <w:rsid w:val="003B5530"/>
    <w:rsid w:val="003B74CA"/>
    <w:rsid w:val="003C06AB"/>
    <w:rsid w:val="003C2A54"/>
    <w:rsid w:val="003C645E"/>
    <w:rsid w:val="003D15EE"/>
    <w:rsid w:val="003D2F96"/>
    <w:rsid w:val="003D5E48"/>
    <w:rsid w:val="003D76FA"/>
    <w:rsid w:val="003E0BA2"/>
    <w:rsid w:val="003E2CD4"/>
    <w:rsid w:val="003E7B3F"/>
    <w:rsid w:val="003F1CAA"/>
    <w:rsid w:val="003F219E"/>
    <w:rsid w:val="003F3589"/>
    <w:rsid w:val="003F68E2"/>
    <w:rsid w:val="00405EEE"/>
    <w:rsid w:val="00410049"/>
    <w:rsid w:val="0041310A"/>
    <w:rsid w:val="00413381"/>
    <w:rsid w:val="004214EE"/>
    <w:rsid w:val="00421C42"/>
    <w:rsid w:val="00422CE7"/>
    <w:rsid w:val="004256A0"/>
    <w:rsid w:val="004257F1"/>
    <w:rsid w:val="004279F6"/>
    <w:rsid w:val="00430DA9"/>
    <w:rsid w:val="004345CD"/>
    <w:rsid w:val="00436D59"/>
    <w:rsid w:val="0044556A"/>
    <w:rsid w:val="00447091"/>
    <w:rsid w:val="00450400"/>
    <w:rsid w:val="00451D33"/>
    <w:rsid w:val="00455B0D"/>
    <w:rsid w:val="00460E06"/>
    <w:rsid w:val="004634C9"/>
    <w:rsid w:val="004663A9"/>
    <w:rsid w:val="00471090"/>
    <w:rsid w:val="004735FA"/>
    <w:rsid w:val="004756D7"/>
    <w:rsid w:val="00482054"/>
    <w:rsid w:val="00490F5F"/>
    <w:rsid w:val="00491CB6"/>
    <w:rsid w:val="0049749E"/>
    <w:rsid w:val="004A1110"/>
    <w:rsid w:val="004A1F1E"/>
    <w:rsid w:val="004A5232"/>
    <w:rsid w:val="004B18FE"/>
    <w:rsid w:val="004B337F"/>
    <w:rsid w:val="004B5BB6"/>
    <w:rsid w:val="004B7B69"/>
    <w:rsid w:val="004C547F"/>
    <w:rsid w:val="004C7630"/>
    <w:rsid w:val="004C766B"/>
    <w:rsid w:val="004D2EF0"/>
    <w:rsid w:val="004D3EDA"/>
    <w:rsid w:val="004D533F"/>
    <w:rsid w:val="004D6C9A"/>
    <w:rsid w:val="004E68D8"/>
    <w:rsid w:val="004E7147"/>
    <w:rsid w:val="004F0050"/>
    <w:rsid w:val="004F242E"/>
    <w:rsid w:val="004F5938"/>
    <w:rsid w:val="0050045A"/>
    <w:rsid w:val="00502AAF"/>
    <w:rsid w:val="00510233"/>
    <w:rsid w:val="00511546"/>
    <w:rsid w:val="00512AE7"/>
    <w:rsid w:val="00512BB4"/>
    <w:rsid w:val="0051354D"/>
    <w:rsid w:val="00513E1D"/>
    <w:rsid w:val="005157C3"/>
    <w:rsid w:val="00520975"/>
    <w:rsid w:val="00520B57"/>
    <w:rsid w:val="00521431"/>
    <w:rsid w:val="00523890"/>
    <w:rsid w:val="00523D3E"/>
    <w:rsid w:val="00527043"/>
    <w:rsid w:val="005335E6"/>
    <w:rsid w:val="0053393A"/>
    <w:rsid w:val="00537591"/>
    <w:rsid w:val="00540E55"/>
    <w:rsid w:val="0054326A"/>
    <w:rsid w:val="00543384"/>
    <w:rsid w:val="00543ADE"/>
    <w:rsid w:val="00547D25"/>
    <w:rsid w:val="00553E61"/>
    <w:rsid w:val="005564F8"/>
    <w:rsid w:val="00556A66"/>
    <w:rsid w:val="005571C3"/>
    <w:rsid w:val="00563019"/>
    <w:rsid w:val="00563C5A"/>
    <w:rsid w:val="00572687"/>
    <w:rsid w:val="00574A32"/>
    <w:rsid w:val="00584A11"/>
    <w:rsid w:val="00585557"/>
    <w:rsid w:val="00591910"/>
    <w:rsid w:val="005922B5"/>
    <w:rsid w:val="005975F2"/>
    <w:rsid w:val="005A277A"/>
    <w:rsid w:val="005A59DC"/>
    <w:rsid w:val="005B0C78"/>
    <w:rsid w:val="005B19D5"/>
    <w:rsid w:val="005B24CA"/>
    <w:rsid w:val="005B2DE8"/>
    <w:rsid w:val="005B4956"/>
    <w:rsid w:val="005B5850"/>
    <w:rsid w:val="005C0AC6"/>
    <w:rsid w:val="005C0FA4"/>
    <w:rsid w:val="005C1658"/>
    <w:rsid w:val="005C299B"/>
    <w:rsid w:val="005C2A9E"/>
    <w:rsid w:val="005C3693"/>
    <w:rsid w:val="005C565F"/>
    <w:rsid w:val="005D1982"/>
    <w:rsid w:val="005D1B64"/>
    <w:rsid w:val="005D407E"/>
    <w:rsid w:val="005D787A"/>
    <w:rsid w:val="005D7A5D"/>
    <w:rsid w:val="005D7E9E"/>
    <w:rsid w:val="005E23AD"/>
    <w:rsid w:val="005E336E"/>
    <w:rsid w:val="005E3D43"/>
    <w:rsid w:val="005F21C5"/>
    <w:rsid w:val="005F2508"/>
    <w:rsid w:val="005F53AF"/>
    <w:rsid w:val="005F70F8"/>
    <w:rsid w:val="00602C70"/>
    <w:rsid w:val="006056BA"/>
    <w:rsid w:val="0060666B"/>
    <w:rsid w:val="0061192A"/>
    <w:rsid w:val="0061253F"/>
    <w:rsid w:val="0061503F"/>
    <w:rsid w:val="00615275"/>
    <w:rsid w:val="006159E6"/>
    <w:rsid w:val="00616A3A"/>
    <w:rsid w:val="00617E7B"/>
    <w:rsid w:val="00625043"/>
    <w:rsid w:val="00627E4E"/>
    <w:rsid w:val="00630146"/>
    <w:rsid w:val="0063182D"/>
    <w:rsid w:val="00632B30"/>
    <w:rsid w:val="0063531F"/>
    <w:rsid w:val="00644FC3"/>
    <w:rsid w:val="0064671F"/>
    <w:rsid w:val="00646775"/>
    <w:rsid w:val="00647134"/>
    <w:rsid w:val="00647AF7"/>
    <w:rsid w:val="00647CF6"/>
    <w:rsid w:val="006574D5"/>
    <w:rsid w:val="00661C74"/>
    <w:rsid w:val="00664908"/>
    <w:rsid w:val="00670695"/>
    <w:rsid w:val="00677D66"/>
    <w:rsid w:val="00684274"/>
    <w:rsid w:val="00694844"/>
    <w:rsid w:val="00695064"/>
    <w:rsid w:val="00696BF8"/>
    <w:rsid w:val="00697153"/>
    <w:rsid w:val="006A0F0F"/>
    <w:rsid w:val="006A14C8"/>
    <w:rsid w:val="006B1AAE"/>
    <w:rsid w:val="006B1B56"/>
    <w:rsid w:val="006B25CF"/>
    <w:rsid w:val="006B3F82"/>
    <w:rsid w:val="006B6ED1"/>
    <w:rsid w:val="006C002B"/>
    <w:rsid w:val="006C1AA3"/>
    <w:rsid w:val="006C7EEC"/>
    <w:rsid w:val="006D5B52"/>
    <w:rsid w:val="006E038A"/>
    <w:rsid w:val="006E1020"/>
    <w:rsid w:val="006E2F21"/>
    <w:rsid w:val="006E360C"/>
    <w:rsid w:val="006E5CAA"/>
    <w:rsid w:val="006E657D"/>
    <w:rsid w:val="006E7757"/>
    <w:rsid w:val="006F1230"/>
    <w:rsid w:val="006F5CC4"/>
    <w:rsid w:val="006F79FD"/>
    <w:rsid w:val="00702E9A"/>
    <w:rsid w:val="007046CA"/>
    <w:rsid w:val="0070538C"/>
    <w:rsid w:val="0070587D"/>
    <w:rsid w:val="00706E3E"/>
    <w:rsid w:val="0071152A"/>
    <w:rsid w:val="00713ADD"/>
    <w:rsid w:val="00713CDC"/>
    <w:rsid w:val="0071547E"/>
    <w:rsid w:val="007156E2"/>
    <w:rsid w:val="007158F4"/>
    <w:rsid w:val="00720FB4"/>
    <w:rsid w:val="00722EA7"/>
    <w:rsid w:val="0072549D"/>
    <w:rsid w:val="007325B6"/>
    <w:rsid w:val="0074236C"/>
    <w:rsid w:val="007435DB"/>
    <w:rsid w:val="007435F6"/>
    <w:rsid w:val="00751022"/>
    <w:rsid w:val="007524E9"/>
    <w:rsid w:val="00754F7A"/>
    <w:rsid w:val="00754FAD"/>
    <w:rsid w:val="007559E0"/>
    <w:rsid w:val="00757B73"/>
    <w:rsid w:val="00760E82"/>
    <w:rsid w:val="00760F26"/>
    <w:rsid w:val="00761D2A"/>
    <w:rsid w:val="00761ED6"/>
    <w:rsid w:val="007632D4"/>
    <w:rsid w:val="0076591B"/>
    <w:rsid w:val="007668C2"/>
    <w:rsid w:val="0077512A"/>
    <w:rsid w:val="00785739"/>
    <w:rsid w:val="00786DB3"/>
    <w:rsid w:val="00791C15"/>
    <w:rsid w:val="00794151"/>
    <w:rsid w:val="00797B1A"/>
    <w:rsid w:val="007A0197"/>
    <w:rsid w:val="007A164D"/>
    <w:rsid w:val="007A499B"/>
    <w:rsid w:val="007A61AD"/>
    <w:rsid w:val="007A64BA"/>
    <w:rsid w:val="007A738A"/>
    <w:rsid w:val="007B4163"/>
    <w:rsid w:val="007B4C1C"/>
    <w:rsid w:val="007C0C84"/>
    <w:rsid w:val="007C1C37"/>
    <w:rsid w:val="007C20C7"/>
    <w:rsid w:val="007C4099"/>
    <w:rsid w:val="007C5D56"/>
    <w:rsid w:val="007D05C3"/>
    <w:rsid w:val="007D29F5"/>
    <w:rsid w:val="007D3C18"/>
    <w:rsid w:val="007D5705"/>
    <w:rsid w:val="007D70D7"/>
    <w:rsid w:val="007E1CD6"/>
    <w:rsid w:val="007E3339"/>
    <w:rsid w:val="007E5464"/>
    <w:rsid w:val="007E570B"/>
    <w:rsid w:val="007F253A"/>
    <w:rsid w:val="007F61E7"/>
    <w:rsid w:val="007F75CC"/>
    <w:rsid w:val="007F7826"/>
    <w:rsid w:val="00801980"/>
    <w:rsid w:val="00801D63"/>
    <w:rsid w:val="0080340E"/>
    <w:rsid w:val="00803F24"/>
    <w:rsid w:val="0080476F"/>
    <w:rsid w:val="00804A16"/>
    <w:rsid w:val="00816014"/>
    <w:rsid w:val="008210FB"/>
    <w:rsid w:val="00822866"/>
    <w:rsid w:val="00824E33"/>
    <w:rsid w:val="00826830"/>
    <w:rsid w:val="00826F32"/>
    <w:rsid w:val="008274A2"/>
    <w:rsid w:val="00830428"/>
    <w:rsid w:val="00831832"/>
    <w:rsid w:val="00832F98"/>
    <w:rsid w:val="008335BF"/>
    <w:rsid w:val="00834C67"/>
    <w:rsid w:val="00834C85"/>
    <w:rsid w:val="00837FBF"/>
    <w:rsid w:val="008435B1"/>
    <w:rsid w:val="0084748A"/>
    <w:rsid w:val="0084778F"/>
    <w:rsid w:val="00852F30"/>
    <w:rsid w:val="0085329F"/>
    <w:rsid w:val="00853A25"/>
    <w:rsid w:val="0086210E"/>
    <w:rsid w:val="00862524"/>
    <w:rsid w:val="00862DF3"/>
    <w:rsid w:val="00864A1D"/>
    <w:rsid w:val="00864D2F"/>
    <w:rsid w:val="00867078"/>
    <w:rsid w:val="00871095"/>
    <w:rsid w:val="00871B9F"/>
    <w:rsid w:val="00873597"/>
    <w:rsid w:val="0087467E"/>
    <w:rsid w:val="00874C04"/>
    <w:rsid w:val="008806BB"/>
    <w:rsid w:val="00883198"/>
    <w:rsid w:val="00885AC8"/>
    <w:rsid w:val="008869DD"/>
    <w:rsid w:val="008930BB"/>
    <w:rsid w:val="00897050"/>
    <w:rsid w:val="008A1EBB"/>
    <w:rsid w:val="008A478C"/>
    <w:rsid w:val="008A6FD0"/>
    <w:rsid w:val="008A7A3A"/>
    <w:rsid w:val="008B3356"/>
    <w:rsid w:val="008B3635"/>
    <w:rsid w:val="008B6D72"/>
    <w:rsid w:val="008C24AB"/>
    <w:rsid w:val="008C2802"/>
    <w:rsid w:val="008C3E71"/>
    <w:rsid w:val="008C75C7"/>
    <w:rsid w:val="008C7744"/>
    <w:rsid w:val="008D0ACE"/>
    <w:rsid w:val="008D507A"/>
    <w:rsid w:val="008D6914"/>
    <w:rsid w:val="008D71E2"/>
    <w:rsid w:val="008E068C"/>
    <w:rsid w:val="008E2CDE"/>
    <w:rsid w:val="008E7295"/>
    <w:rsid w:val="008F2A3F"/>
    <w:rsid w:val="008F2BF5"/>
    <w:rsid w:val="008F53B6"/>
    <w:rsid w:val="008F5CC1"/>
    <w:rsid w:val="008F678B"/>
    <w:rsid w:val="00903EAD"/>
    <w:rsid w:val="0090671E"/>
    <w:rsid w:val="0090738A"/>
    <w:rsid w:val="00911631"/>
    <w:rsid w:val="00915B17"/>
    <w:rsid w:val="009169CA"/>
    <w:rsid w:val="009171A4"/>
    <w:rsid w:val="00917CE1"/>
    <w:rsid w:val="009212D8"/>
    <w:rsid w:val="00930678"/>
    <w:rsid w:val="00930F3A"/>
    <w:rsid w:val="009316B2"/>
    <w:rsid w:val="00937DFD"/>
    <w:rsid w:val="00940B77"/>
    <w:rsid w:val="00941013"/>
    <w:rsid w:val="00941E40"/>
    <w:rsid w:val="0094663F"/>
    <w:rsid w:val="0094785B"/>
    <w:rsid w:val="00950914"/>
    <w:rsid w:val="00954095"/>
    <w:rsid w:val="00962E03"/>
    <w:rsid w:val="00970408"/>
    <w:rsid w:val="009769A7"/>
    <w:rsid w:val="00977905"/>
    <w:rsid w:val="00977B13"/>
    <w:rsid w:val="0098054D"/>
    <w:rsid w:val="00983DFA"/>
    <w:rsid w:val="00984601"/>
    <w:rsid w:val="0099051B"/>
    <w:rsid w:val="0099195E"/>
    <w:rsid w:val="00992AC8"/>
    <w:rsid w:val="00994762"/>
    <w:rsid w:val="0099481D"/>
    <w:rsid w:val="00996D71"/>
    <w:rsid w:val="00996FE7"/>
    <w:rsid w:val="009B1A19"/>
    <w:rsid w:val="009B4326"/>
    <w:rsid w:val="009B6C6B"/>
    <w:rsid w:val="009C07B5"/>
    <w:rsid w:val="009C1DDA"/>
    <w:rsid w:val="009C33DB"/>
    <w:rsid w:val="009C62D4"/>
    <w:rsid w:val="009C6A80"/>
    <w:rsid w:val="009C6F59"/>
    <w:rsid w:val="009D0DD3"/>
    <w:rsid w:val="009D177A"/>
    <w:rsid w:val="009D1829"/>
    <w:rsid w:val="009D70D6"/>
    <w:rsid w:val="009E0A3C"/>
    <w:rsid w:val="009E3FB2"/>
    <w:rsid w:val="009E4C35"/>
    <w:rsid w:val="009E650D"/>
    <w:rsid w:val="009E6D7E"/>
    <w:rsid w:val="009F00C9"/>
    <w:rsid w:val="009F2C86"/>
    <w:rsid w:val="009F2F25"/>
    <w:rsid w:val="009F3F05"/>
    <w:rsid w:val="009F7EFC"/>
    <w:rsid w:val="00A04E7F"/>
    <w:rsid w:val="00A060AD"/>
    <w:rsid w:val="00A06A2C"/>
    <w:rsid w:val="00A07A3B"/>
    <w:rsid w:val="00A07EF7"/>
    <w:rsid w:val="00A10AD9"/>
    <w:rsid w:val="00A12ABA"/>
    <w:rsid w:val="00A13FD0"/>
    <w:rsid w:val="00A22CF8"/>
    <w:rsid w:val="00A23870"/>
    <w:rsid w:val="00A240B0"/>
    <w:rsid w:val="00A26EC3"/>
    <w:rsid w:val="00A31A25"/>
    <w:rsid w:val="00A352D1"/>
    <w:rsid w:val="00A4078B"/>
    <w:rsid w:val="00A40D03"/>
    <w:rsid w:val="00A41898"/>
    <w:rsid w:val="00A42DA1"/>
    <w:rsid w:val="00A442FA"/>
    <w:rsid w:val="00A45BC4"/>
    <w:rsid w:val="00A47ED6"/>
    <w:rsid w:val="00A510A0"/>
    <w:rsid w:val="00A5194F"/>
    <w:rsid w:val="00A51AB7"/>
    <w:rsid w:val="00A5478A"/>
    <w:rsid w:val="00A55DFF"/>
    <w:rsid w:val="00A56719"/>
    <w:rsid w:val="00A56C4B"/>
    <w:rsid w:val="00A6431B"/>
    <w:rsid w:val="00A6592D"/>
    <w:rsid w:val="00A73C61"/>
    <w:rsid w:val="00A76CA7"/>
    <w:rsid w:val="00A84019"/>
    <w:rsid w:val="00A85D62"/>
    <w:rsid w:val="00A92D20"/>
    <w:rsid w:val="00AA05FD"/>
    <w:rsid w:val="00AA7512"/>
    <w:rsid w:val="00AB2443"/>
    <w:rsid w:val="00AB61E1"/>
    <w:rsid w:val="00AB7342"/>
    <w:rsid w:val="00AD1203"/>
    <w:rsid w:val="00AD6258"/>
    <w:rsid w:val="00AE2F72"/>
    <w:rsid w:val="00AE4603"/>
    <w:rsid w:val="00AF03E0"/>
    <w:rsid w:val="00AF08DA"/>
    <w:rsid w:val="00AF23BF"/>
    <w:rsid w:val="00AF3B24"/>
    <w:rsid w:val="00AF7E72"/>
    <w:rsid w:val="00B07307"/>
    <w:rsid w:val="00B11F1F"/>
    <w:rsid w:val="00B12046"/>
    <w:rsid w:val="00B125C8"/>
    <w:rsid w:val="00B20D34"/>
    <w:rsid w:val="00B23CB6"/>
    <w:rsid w:val="00B25770"/>
    <w:rsid w:val="00B25C1F"/>
    <w:rsid w:val="00B34BE7"/>
    <w:rsid w:val="00B36FDC"/>
    <w:rsid w:val="00B51EA2"/>
    <w:rsid w:val="00B54921"/>
    <w:rsid w:val="00B60BBE"/>
    <w:rsid w:val="00B60C15"/>
    <w:rsid w:val="00B76218"/>
    <w:rsid w:val="00B769F1"/>
    <w:rsid w:val="00B80CF1"/>
    <w:rsid w:val="00B81151"/>
    <w:rsid w:val="00B835C0"/>
    <w:rsid w:val="00B83B47"/>
    <w:rsid w:val="00B84A73"/>
    <w:rsid w:val="00B85CC2"/>
    <w:rsid w:val="00B915CB"/>
    <w:rsid w:val="00B957FA"/>
    <w:rsid w:val="00BA381B"/>
    <w:rsid w:val="00BA6D98"/>
    <w:rsid w:val="00BB14E3"/>
    <w:rsid w:val="00BB1875"/>
    <w:rsid w:val="00BB3660"/>
    <w:rsid w:val="00BB4A3F"/>
    <w:rsid w:val="00BC3ED5"/>
    <w:rsid w:val="00BC61B7"/>
    <w:rsid w:val="00BD084E"/>
    <w:rsid w:val="00BD287D"/>
    <w:rsid w:val="00BD58A4"/>
    <w:rsid w:val="00BE73A3"/>
    <w:rsid w:val="00BF0F75"/>
    <w:rsid w:val="00BF1420"/>
    <w:rsid w:val="00BF571B"/>
    <w:rsid w:val="00C01322"/>
    <w:rsid w:val="00C05454"/>
    <w:rsid w:val="00C1001F"/>
    <w:rsid w:val="00C110AA"/>
    <w:rsid w:val="00C12C02"/>
    <w:rsid w:val="00C15023"/>
    <w:rsid w:val="00C17FA6"/>
    <w:rsid w:val="00C20E63"/>
    <w:rsid w:val="00C21A05"/>
    <w:rsid w:val="00C26637"/>
    <w:rsid w:val="00C3260A"/>
    <w:rsid w:val="00C33647"/>
    <w:rsid w:val="00C33F94"/>
    <w:rsid w:val="00C354E2"/>
    <w:rsid w:val="00C41278"/>
    <w:rsid w:val="00C4276A"/>
    <w:rsid w:val="00C45C77"/>
    <w:rsid w:val="00C52402"/>
    <w:rsid w:val="00C5588E"/>
    <w:rsid w:val="00C64409"/>
    <w:rsid w:val="00C654B5"/>
    <w:rsid w:val="00C72CEF"/>
    <w:rsid w:val="00C74A80"/>
    <w:rsid w:val="00C77EAC"/>
    <w:rsid w:val="00C8330D"/>
    <w:rsid w:val="00C85076"/>
    <w:rsid w:val="00C93A13"/>
    <w:rsid w:val="00C953B5"/>
    <w:rsid w:val="00C95609"/>
    <w:rsid w:val="00CA1DA6"/>
    <w:rsid w:val="00CA21D8"/>
    <w:rsid w:val="00CA5A6F"/>
    <w:rsid w:val="00CA6B7D"/>
    <w:rsid w:val="00CB655B"/>
    <w:rsid w:val="00CD22F6"/>
    <w:rsid w:val="00CD3E53"/>
    <w:rsid w:val="00CD795C"/>
    <w:rsid w:val="00CE1914"/>
    <w:rsid w:val="00CE1A45"/>
    <w:rsid w:val="00CE1B82"/>
    <w:rsid w:val="00CF1713"/>
    <w:rsid w:val="00CF197E"/>
    <w:rsid w:val="00CF292C"/>
    <w:rsid w:val="00CF43BD"/>
    <w:rsid w:val="00CF4506"/>
    <w:rsid w:val="00D011F2"/>
    <w:rsid w:val="00D01532"/>
    <w:rsid w:val="00D03CD6"/>
    <w:rsid w:val="00D052AD"/>
    <w:rsid w:val="00D07B96"/>
    <w:rsid w:val="00D169C8"/>
    <w:rsid w:val="00D21A8F"/>
    <w:rsid w:val="00D21AF7"/>
    <w:rsid w:val="00D26C8B"/>
    <w:rsid w:val="00D31375"/>
    <w:rsid w:val="00D34E09"/>
    <w:rsid w:val="00D42AE0"/>
    <w:rsid w:val="00D446AD"/>
    <w:rsid w:val="00D47DCA"/>
    <w:rsid w:val="00D52B07"/>
    <w:rsid w:val="00D531A2"/>
    <w:rsid w:val="00D56118"/>
    <w:rsid w:val="00D572D9"/>
    <w:rsid w:val="00D60DCD"/>
    <w:rsid w:val="00D61881"/>
    <w:rsid w:val="00D62207"/>
    <w:rsid w:val="00D6320B"/>
    <w:rsid w:val="00D63D0E"/>
    <w:rsid w:val="00D82546"/>
    <w:rsid w:val="00D838E0"/>
    <w:rsid w:val="00D84B13"/>
    <w:rsid w:val="00D86E1C"/>
    <w:rsid w:val="00D93B7E"/>
    <w:rsid w:val="00DA1259"/>
    <w:rsid w:val="00DA23CF"/>
    <w:rsid w:val="00DA33A3"/>
    <w:rsid w:val="00DA4F7F"/>
    <w:rsid w:val="00DB02FA"/>
    <w:rsid w:val="00DB19F6"/>
    <w:rsid w:val="00DB3DC7"/>
    <w:rsid w:val="00DB4B70"/>
    <w:rsid w:val="00DB4B87"/>
    <w:rsid w:val="00DB5688"/>
    <w:rsid w:val="00DB5CEE"/>
    <w:rsid w:val="00DC0232"/>
    <w:rsid w:val="00DC67C4"/>
    <w:rsid w:val="00DD0E96"/>
    <w:rsid w:val="00DE2A79"/>
    <w:rsid w:val="00DE4173"/>
    <w:rsid w:val="00DE5AC0"/>
    <w:rsid w:val="00DE7787"/>
    <w:rsid w:val="00DE7D11"/>
    <w:rsid w:val="00DF055D"/>
    <w:rsid w:val="00DF1BC2"/>
    <w:rsid w:val="00DF2B71"/>
    <w:rsid w:val="00DF41DF"/>
    <w:rsid w:val="00E02BB2"/>
    <w:rsid w:val="00E032B6"/>
    <w:rsid w:val="00E03D68"/>
    <w:rsid w:val="00E13C19"/>
    <w:rsid w:val="00E13D99"/>
    <w:rsid w:val="00E16CFE"/>
    <w:rsid w:val="00E20FF5"/>
    <w:rsid w:val="00E21BE7"/>
    <w:rsid w:val="00E239A5"/>
    <w:rsid w:val="00E24A02"/>
    <w:rsid w:val="00E26710"/>
    <w:rsid w:val="00E30149"/>
    <w:rsid w:val="00E32D38"/>
    <w:rsid w:val="00E42496"/>
    <w:rsid w:val="00E4319F"/>
    <w:rsid w:val="00E470D0"/>
    <w:rsid w:val="00E511EF"/>
    <w:rsid w:val="00E5171A"/>
    <w:rsid w:val="00E52A77"/>
    <w:rsid w:val="00E56295"/>
    <w:rsid w:val="00E6072F"/>
    <w:rsid w:val="00E62C1C"/>
    <w:rsid w:val="00E72BC2"/>
    <w:rsid w:val="00E73447"/>
    <w:rsid w:val="00E74683"/>
    <w:rsid w:val="00E81E7C"/>
    <w:rsid w:val="00E86427"/>
    <w:rsid w:val="00E8711D"/>
    <w:rsid w:val="00E94327"/>
    <w:rsid w:val="00E94E01"/>
    <w:rsid w:val="00EB6845"/>
    <w:rsid w:val="00EC0030"/>
    <w:rsid w:val="00EC1ED9"/>
    <w:rsid w:val="00EC3255"/>
    <w:rsid w:val="00EC6506"/>
    <w:rsid w:val="00EC6717"/>
    <w:rsid w:val="00ED28DD"/>
    <w:rsid w:val="00ED749E"/>
    <w:rsid w:val="00EE2DA8"/>
    <w:rsid w:val="00EE5699"/>
    <w:rsid w:val="00EE57BA"/>
    <w:rsid w:val="00EE6AE2"/>
    <w:rsid w:val="00EE7B66"/>
    <w:rsid w:val="00EF229E"/>
    <w:rsid w:val="00EF2739"/>
    <w:rsid w:val="00EF5D22"/>
    <w:rsid w:val="00EF6123"/>
    <w:rsid w:val="00EF6AB0"/>
    <w:rsid w:val="00F00A2E"/>
    <w:rsid w:val="00F01988"/>
    <w:rsid w:val="00F04ED6"/>
    <w:rsid w:val="00F05218"/>
    <w:rsid w:val="00F17F3C"/>
    <w:rsid w:val="00F2117A"/>
    <w:rsid w:val="00F243F7"/>
    <w:rsid w:val="00F25C40"/>
    <w:rsid w:val="00F31CD1"/>
    <w:rsid w:val="00F32A3D"/>
    <w:rsid w:val="00F35120"/>
    <w:rsid w:val="00F37A4A"/>
    <w:rsid w:val="00F50576"/>
    <w:rsid w:val="00F50F6E"/>
    <w:rsid w:val="00F50F80"/>
    <w:rsid w:val="00F5173A"/>
    <w:rsid w:val="00F56920"/>
    <w:rsid w:val="00F57027"/>
    <w:rsid w:val="00F5770E"/>
    <w:rsid w:val="00F57C99"/>
    <w:rsid w:val="00F63CBC"/>
    <w:rsid w:val="00F65383"/>
    <w:rsid w:val="00F661FA"/>
    <w:rsid w:val="00F732C5"/>
    <w:rsid w:val="00F77E53"/>
    <w:rsid w:val="00F8165C"/>
    <w:rsid w:val="00F82C0C"/>
    <w:rsid w:val="00F84553"/>
    <w:rsid w:val="00F86736"/>
    <w:rsid w:val="00F87C5D"/>
    <w:rsid w:val="00F92100"/>
    <w:rsid w:val="00F93D3D"/>
    <w:rsid w:val="00F97CBA"/>
    <w:rsid w:val="00FA0240"/>
    <w:rsid w:val="00FA473D"/>
    <w:rsid w:val="00FA49AE"/>
    <w:rsid w:val="00FB0EAF"/>
    <w:rsid w:val="00FB1118"/>
    <w:rsid w:val="00FB241C"/>
    <w:rsid w:val="00FB32E3"/>
    <w:rsid w:val="00FB3822"/>
    <w:rsid w:val="00FB470A"/>
    <w:rsid w:val="00FB53E3"/>
    <w:rsid w:val="00FB563F"/>
    <w:rsid w:val="00FB7E7D"/>
    <w:rsid w:val="00FC009B"/>
    <w:rsid w:val="00FC631B"/>
    <w:rsid w:val="00FC6431"/>
    <w:rsid w:val="00FC700F"/>
    <w:rsid w:val="00FD34FF"/>
    <w:rsid w:val="00FD3EC1"/>
    <w:rsid w:val="00FE1119"/>
    <w:rsid w:val="00FE2BD5"/>
    <w:rsid w:val="00FE785D"/>
    <w:rsid w:val="00FE7EDD"/>
    <w:rsid w:val="00FF1DEA"/>
    <w:rsid w:val="00FF27CD"/>
    <w:rsid w:val="00FF48C7"/>
    <w:rsid w:val="00FF4D7E"/>
    <w:rsid w:val="00FF5FA7"/>
    <w:rsid w:val="00FF61A2"/>
    <w:rsid w:val="00FF78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A3571"/>
  <w15:chartTrackingRefBased/>
  <w15:docId w15:val="{64F6A389-2F1E-4FFB-8E10-0E99E0B7E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DA5"/>
    <w:pPr>
      <w:widowControl w:val="0"/>
      <w:bidi/>
      <w:spacing w:after="0" w:line="276" w:lineRule="auto"/>
      <w:jc w:val="lowKashida"/>
    </w:pPr>
    <w:rPr>
      <w:rFonts w:ascii="Times New Roman" w:hAnsi="Times New Roman" w:cs="B Zar"/>
      <w:sz w:val="24"/>
      <w:szCs w:val="26"/>
      <w:lang w:bidi="fa-IR"/>
    </w:rPr>
  </w:style>
  <w:style w:type="paragraph" w:styleId="Heading1">
    <w:name w:val="heading 1"/>
    <w:basedOn w:val="Normal"/>
    <w:next w:val="Normal"/>
    <w:link w:val="Heading1Char"/>
    <w:qFormat/>
    <w:rsid w:val="00FC6431"/>
    <w:pPr>
      <w:keepNext/>
      <w:keepLines/>
      <w:spacing w:before="480"/>
      <w:outlineLvl w:val="0"/>
    </w:pPr>
    <w:rPr>
      <w:rFonts w:eastAsiaTheme="majorEastAsia"/>
      <w:b/>
      <w:bCs/>
    </w:rPr>
  </w:style>
  <w:style w:type="paragraph" w:styleId="Heading2">
    <w:name w:val="heading 2"/>
    <w:basedOn w:val="Normal"/>
    <w:next w:val="Normal"/>
    <w:link w:val="Heading2Char"/>
    <w:unhideWhenUsed/>
    <w:qFormat/>
    <w:rsid w:val="00FC6431"/>
    <w:pPr>
      <w:keepNext/>
      <w:keepLines/>
      <w:spacing w:before="200"/>
      <w:outlineLvl w:val="1"/>
    </w:pPr>
    <w:rPr>
      <w:rFonts w:asciiTheme="majorBidi" w:eastAsiaTheme="majorEastAsia" w:hAnsiTheme="majorBidi"/>
      <w:b/>
      <w:bCs/>
      <w:sz w:val="22"/>
      <w:szCs w:val="24"/>
    </w:rPr>
  </w:style>
  <w:style w:type="paragraph" w:styleId="Heading3">
    <w:name w:val="heading 3"/>
    <w:basedOn w:val="Normal"/>
    <w:next w:val="Normal"/>
    <w:link w:val="Heading3Char"/>
    <w:unhideWhenUsed/>
    <w:qFormat/>
    <w:rsid w:val="00FC6431"/>
    <w:pPr>
      <w:keepNext/>
      <w:keepLines/>
      <w:spacing w:before="200"/>
      <w:outlineLvl w:val="2"/>
    </w:pPr>
    <w:rPr>
      <w:rFonts w:asciiTheme="majorBidi" w:eastAsiaTheme="majorEastAsia" w:hAnsiTheme="majorBidi"/>
      <w:b/>
      <w:bCs/>
      <w:sz w:val="20"/>
      <w:szCs w:val="22"/>
    </w:rPr>
  </w:style>
  <w:style w:type="paragraph" w:styleId="Heading4">
    <w:name w:val="heading 4"/>
    <w:basedOn w:val="Normal"/>
    <w:next w:val="Normal"/>
    <w:link w:val="Heading4Char"/>
    <w:unhideWhenUsed/>
    <w:qFormat/>
    <w:rsid w:val="00FC6431"/>
    <w:pPr>
      <w:keepNext/>
      <w:keepLines/>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FC6431"/>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FC6431"/>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FC643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43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C643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character" w:customStyle="1" w:styleId="Heading1Char">
    <w:name w:val="Heading 1 Char"/>
    <w:basedOn w:val="DefaultParagraphFont"/>
    <w:link w:val="Heading1"/>
    <w:rsid w:val="00FC6431"/>
    <w:rPr>
      <w:rFonts w:ascii="Times New Roman" w:eastAsiaTheme="majorEastAsia" w:hAnsi="Times New Roman" w:cs="B Zar"/>
      <w:b/>
      <w:bCs/>
      <w:sz w:val="24"/>
      <w:szCs w:val="26"/>
      <w:lang w:bidi="fa-IR"/>
    </w:rPr>
  </w:style>
  <w:style w:type="character" w:customStyle="1" w:styleId="Heading2Char">
    <w:name w:val="Heading 2 Char"/>
    <w:basedOn w:val="DefaultParagraphFont"/>
    <w:link w:val="Heading2"/>
    <w:rsid w:val="00FC6431"/>
    <w:rPr>
      <w:rFonts w:asciiTheme="majorBidi" w:eastAsiaTheme="majorEastAsia" w:hAnsiTheme="majorBidi" w:cs="B Zar"/>
      <w:b/>
      <w:bCs/>
      <w:szCs w:val="24"/>
      <w:lang w:bidi="fa-IR"/>
    </w:rPr>
  </w:style>
  <w:style w:type="character" w:customStyle="1" w:styleId="Heading3Char">
    <w:name w:val="Heading 3 Char"/>
    <w:basedOn w:val="DefaultParagraphFont"/>
    <w:link w:val="Heading3"/>
    <w:rsid w:val="00FC6431"/>
    <w:rPr>
      <w:rFonts w:asciiTheme="majorBidi" w:eastAsiaTheme="majorEastAsia" w:hAnsiTheme="majorBidi" w:cs="B Zar"/>
      <w:b/>
      <w:bCs/>
      <w:sz w:val="20"/>
      <w:lang w:bidi="fa-IR"/>
    </w:rPr>
  </w:style>
  <w:style w:type="character" w:customStyle="1" w:styleId="Heading4Char">
    <w:name w:val="Heading 4 Char"/>
    <w:basedOn w:val="DefaultParagraphFont"/>
    <w:link w:val="Heading4"/>
    <w:rsid w:val="00FC6431"/>
    <w:rPr>
      <w:rFonts w:asciiTheme="majorHAnsi" w:eastAsiaTheme="majorEastAsia" w:hAnsiTheme="majorHAnsi" w:cstheme="majorBidi"/>
      <w:b/>
      <w:bCs/>
      <w:i/>
      <w:iCs/>
      <w:color w:val="4472C4" w:themeColor="accent1"/>
      <w:sz w:val="24"/>
      <w:szCs w:val="26"/>
      <w:lang w:bidi="fa-IR"/>
    </w:rPr>
  </w:style>
  <w:style w:type="character" w:customStyle="1" w:styleId="Heading5Char">
    <w:name w:val="Heading 5 Char"/>
    <w:basedOn w:val="DefaultParagraphFont"/>
    <w:link w:val="Heading5"/>
    <w:uiPriority w:val="9"/>
    <w:semiHidden/>
    <w:rsid w:val="00FC6431"/>
    <w:rPr>
      <w:rFonts w:asciiTheme="majorHAnsi" w:eastAsiaTheme="majorEastAsia" w:hAnsiTheme="majorHAnsi" w:cstheme="majorBidi"/>
      <w:color w:val="1F3763" w:themeColor="accent1" w:themeShade="7F"/>
      <w:sz w:val="24"/>
      <w:szCs w:val="26"/>
      <w:lang w:bidi="fa-IR"/>
    </w:rPr>
  </w:style>
  <w:style w:type="character" w:customStyle="1" w:styleId="Heading6Char">
    <w:name w:val="Heading 6 Char"/>
    <w:basedOn w:val="DefaultParagraphFont"/>
    <w:link w:val="Heading6"/>
    <w:uiPriority w:val="9"/>
    <w:semiHidden/>
    <w:rsid w:val="00FC6431"/>
    <w:rPr>
      <w:rFonts w:asciiTheme="majorHAnsi" w:eastAsiaTheme="majorEastAsia" w:hAnsiTheme="majorHAnsi" w:cstheme="majorBidi"/>
      <w:i/>
      <w:iCs/>
      <w:color w:val="1F3763" w:themeColor="accent1" w:themeShade="7F"/>
      <w:sz w:val="24"/>
      <w:szCs w:val="26"/>
      <w:lang w:bidi="fa-IR"/>
    </w:rPr>
  </w:style>
  <w:style w:type="character" w:customStyle="1" w:styleId="Heading7Char">
    <w:name w:val="Heading 7 Char"/>
    <w:basedOn w:val="DefaultParagraphFont"/>
    <w:link w:val="Heading7"/>
    <w:uiPriority w:val="9"/>
    <w:semiHidden/>
    <w:rsid w:val="00FC6431"/>
    <w:rPr>
      <w:rFonts w:asciiTheme="majorHAnsi" w:eastAsiaTheme="majorEastAsia" w:hAnsiTheme="majorHAnsi" w:cstheme="majorBidi"/>
      <w:i/>
      <w:iCs/>
      <w:color w:val="404040" w:themeColor="text1" w:themeTint="BF"/>
      <w:sz w:val="24"/>
      <w:szCs w:val="26"/>
      <w:lang w:bidi="fa-IR"/>
    </w:rPr>
  </w:style>
  <w:style w:type="character" w:customStyle="1" w:styleId="Heading8Char">
    <w:name w:val="Heading 8 Char"/>
    <w:basedOn w:val="DefaultParagraphFont"/>
    <w:link w:val="Heading8"/>
    <w:uiPriority w:val="9"/>
    <w:semiHidden/>
    <w:rsid w:val="00FC6431"/>
    <w:rPr>
      <w:rFonts w:asciiTheme="majorHAnsi" w:eastAsiaTheme="majorEastAsia" w:hAnsiTheme="majorHAnsi" w:cstheme="majorBidi"/>
      <w:color w:val="404040" w:themeColor="text1" w:themeTint="BF"/>
      <w:sz w:val="20"/>
      <w:szCs w:val="20"/>
      <w:lang w:bidi="fa-IR"/>
    </w:rPr>
  </w:style>
  <w:style w:type="character" w:customStyle="1" w:styleId="Heading9Char">
    <w:name w:val="Heading 9 Char"/>
    <w:basedOn w:val="DefaultParagraphFont"/>
    <w:link w:val="Heading9"/>
    <w:uiPriority w:val="9"/>
    <w:semiHidden/>
    <w:rsid w:val="00FC6431"/>
    <w:rPr>
      <w:rFonts w:asciiTheme="majorHAnsi" w:eastAsiaTheme="majorEastAsia" w:hAnsiTheme="majorHAnsi" w:cstheme="majorBidi"/>
      <w:i/>
      <w:iCs/>
      <w:color w:val="404040" w:themeColor="text1" w:themeTint="BF"/>
      <w:sz w:val="20"/>
      <w:szCs w:val="20"/>
      <w:lang w:bidi="fa-IR"/>
    </w:rPr>
  </w:style>
  <w:style w:type="paragraph" w:styleId="Caption">
    <w:name w:val="caption"/>
    <w:basedOn w:val="Normal"/>
    <w:next w:val="Normal"/>
    <w:uiPriority w:val="35"/>
    <w:unhideWhenUsed/>
    <w:qFormat/>
    <w:rsid w:val="000C4DA5"/>
    <w:pPr>
      <w:spacing w:line="240" w:lineRule="auto"/>
      <w:jc w:val="center"/>
    </w:pPr>
    <w:rPr>
      <w:bCs/>
      <w:sz w:val="18"/>
      <w:szCs w:val="22"/>
    </w:rPr>
  </w:style>
  <w:style w:type="paragraph" w:styleId="TOC1">
    <w:name w:val="toc 1"/>
    <w:basedOn w:val="Normal"/>
    <w:next w:val="Normal"/>
    <w:autoRedefine/>
    <w:uiPriority w:val="39"/>
    <w:unhideWhenUsed/>
    <w:rsid w:val="00FC6431"/>
    <w:pPr>
      <w:tabs>
        <w:tab w:val="right" w:leader="dot" w:pos="8777"/>
      </w:tabs>
      <w:spacing w:after="100"/>
      <w:jc w:val="left"/>
    </w:pPr>
    <w:rPr>
      <w:noProof/>
      <w:szCs w:val="24"/>
    </w:rPr>
  </w:style>
  <w:style w:type="paragraph" w:styleId="TOC2">
    <w:name w:val="toc 2"/>
    <w:basedOn w:val="Normal"/>
    <w:next w:val="Normal"/>
    <w:autoRedefine/>
    <w:uiPriority w:val="39"/>
    <w:unhideWhenUsed/>
    <w:rsid w:val="000F0B0D"/>
    <w:pPr>
      <w:tabs>
        <w:tab w:val="right" w:leader="dot" w:pos="8777"/>
      </w:tabs>
      <w:spacing w:after="100"/>
      <w:ind w:left="240"/>
    </w:pPr>
    <w:rPr>
      <w:noProof/>
      <w:szCs w:val="24"/>
    </w:rPr>
  </w:style>
  <w:style w:type="paragraph" w:styleId="TOC3">
    <w:name w:val="toc 3"/>
    <w:basedOn w:val="Normal"/>
    <w:next w:val="Normal"/>
    <w:autoRedefine/>
    <w:uiPriority w:val="39"/>
    <w:unhideWhenUsed/>
    <w:rsid w:val="00FC6431"/>
    <w:pPr>
      <w:tabs>
        <w:tab w:val="right" w:leader="dot" w:pos="8777"/>
      </w:tabs>
      <w:spacing w:after="100"/>
      <w:ind w:left="480"/>
    </w:pPr>
    <w:rPr>
      <w:noProof/>
      <w:sz w:val="22"/>
      <w:szCs w:val="24"/>
    </w:rPr>
  </w:style>
  <w:style w:type="character" w:styleId="Hyperlink">
    <w:name w:val="Hyperlink"/>
    <w:basedOn w:val="DefaultParagraphFont"/>
    <w:uiPriority w:val="99"/>
    <w:unhideWhenUsed/>
    <w:rsid w:val="00FC6431"/>
    <w:rPr>
      <w:color w:val="0563C1" w:themeColor="hyperlink"/>
      <w:u w:val="single"/>
    </w:rPr>
  </w:style>
  <w:style w:type="paragraph" w:styleId="BalloonText">
    <w:name w:val="Balloon Text"/>
    <w:basedOn w:val="Normal"/>
    <w:link w:val="BalloonTextChar"/>
    <w:uiPriority w:val="99"/>
    <w:unhideWhenUsed/>
    <w:rsid w:val="00FC643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C6431"/>
    <w:rPr>
      <w:rFonts w:ascii="Tahoma" w:hAnsi="Tahoma" w:cs="Tahoma"/>
      <w:sz w:val="16"/>
      <w:szCs w:val="16"/>
      <w:lang w:bidi="fa-IR"/>
    </w:rPr>
  </w:style>
  <w:style w:type="table" w:styleId="TableGrid">
    <w:name w:val="Table Grid"/>
    <w:basedOn w:val="TableNormal"/>
    <w:uiPriority w:val="59"/>
    <w:rsid w:val="00FC6431"/>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FC6431"/>
    <w:pPr>
      <w:spacing w:line="240" w:lineRule="auto"/>
    </w:pPr>
    <w:rPr>
      <w:sz w:val="20"/>
      <w:szCs w:val="20"/>
    </w:rPr>
  </w:style>
  <w:style w:type="character" w:customStyle="1" w:styleId="FootnoteTextChar">
    <w:name w:val="Footnote Text Char"/>
    <w:basedOn w:val="DefaultParagraphFont"/>
    <w:link w:val="FootnoteText"/>
    <w:uiPriority w:val="99"/>
    <w:rsid w:val="00FC6431"/>
    <w:rPr>
      <w:rFonts w:ascii="Times New Roman" w:hAnsi="Times New Roman" w:cs="B Zar"/>
      <w:sz w:val="20"/>
      <w:szCs w:val="20"/>
      <w:lang w:bidi="fa-IR"/>
    </w:rPr>
  </w:style>
  <w:style w:type="character" w:styleId="FootnoteReference">
    <w:name w:val="footnote reference"/>
    <w:basedOn w:val="DefaultParagraphFont"/>
    <w:uiPriority w:val="99"/>
    <w:unhideWhenUsed/>
    <w:rsid w:val="00FC6431"/>
    <w:rPr>
      <w:vertAlign w:val="superscript"/>
    </w:rPr>
  </w:style>
  <w:style w:type="paragraph" w:styleId="ListParagraph">
    <w:name w:val="List Paragraph"/>
    <w:basedOn w:val="Normal"/>
    <w:link w:val="ListParagraphChar"/>
    <w:uiPriority w:val="34"/>
    <w:qFormat/>
    <w:rsid w:val="00FC6431"/>
    <w:pPr>
      <w:ind w:left="720"/>
      <w:contextualSpacing/>
    </w:pPr>
  </w:style>
  <w:style w:type="table" w:styleId="LightShading">
    <w:name w:val="Light Shading"/>
    <w:basedOn w:val="TableNormal"/>
    <w:uiPriority w:val="60"/>
    <w:rsid w:val="00FC6431"/>
    <w:pPr>
      <w:spacing w:after="0" w:line="240" w:lineRule="auto"/>
    </w:pPr>
    <w:rPr>
      <w:color w:val="000000" w:themeColor="text1" w:themeShade="BF"/>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PlaceholderText">
    <w:name w:val="Placeholder Text"/>
    <w:basedOn w:val="DefaultParagraphFont"/>
    <w:uiPriority w:val="99"/>
    <w:semiHidden/>
    <w:rsid w:val="00FC6431"/>
    <w:rPr>
      <w:color w:val="808080"/>
    </w:rPr>
  </w:style>
  <w:style w:type="paragraph" w:styleId="Header">
    <w:name w:val="header"/>
    <w:basedOn w:val="Normal"/>
    <w:link w:val="HeaderChar"/>
    <w:uiPriority w:val="99"/>
    <w:unhideWhenUsed/>
    <w:rsid w:val="00FC6431"/>
    <w:pPr>
      <w:tabs>
        <w:tab w:val="center" w:pos="4513"/>
        <w:tab w:val="right" w:pos="9026"/>
      </w:tabs>
      <w:spacing w:line="240" w:lineRule="auto"/>
    </w:pPr>
  </w:style>
  <w:style w:type="character" w:customStyle="1" w:styleId="HeaderChar">
    <w:name w:val="Header Char"/>
    <w:basedOn w:val="DefaultParagraphFont"/>
    <w:link w:val="Header"/>
    <w:uiPriority w:val="99"/>
    <w:rsid w:val="00FC6431"/>
    <w:rPr>
      <w:rFonts w:ascii="Times New Roman" w:hAnsi="Times New Roman" w:cs="B Zar"/>
      <w:sz w:val="24"/>
      <w:szCs w:val="26"/>
      <w:lang w:bidi="fa-IR"/>
    </w:rPr>
  </w:style>
  <w:style w:type="paragraph" w:styleId="Footer">
    <w:name w:val="footer"/>
    <w:basedOn w:val="Normal"/>
    <w:link w:val="FooterChar"/>
    <w:uiPriority w:val="99"/>
    <w:unhideWhenUsed/>
    <w:rsid w:val="00FC6431"/>
    <w:pPr>
      <w:tabs>
        <w:tab w:val="center" w:pos="4513"/>
        <w:tab w:val="right" w:pos="9026"/>
      </w:tabs>
      <w:spacing w:line="240" w:lineRule="auto"/>
    </w:pPr>
  </w:style>
  <w:style w:type="character" w:customStyle="1" w:styleId="FooterChar">
    <w:name w:val="Footer Char"/>
    <w:basedOn w:val="DefaultParagraphFont"/>
    <w:link w:val="Footer"/>
    <w:uiPriority w:val="99"/>
    <w:rsid w:val="00FC6431"/>
    <w:rPr>
      <w:rFonts w:ascii="Times New Roman" w:hAnsi="Times New Roman" w:cs="B Zar"/>
      <w:sz w:val="24"/>
      <w:szCs w:val="26"/>
      <w:lang w:bidi="fa-IR"/>
    </w:rPr>
  </w:style>
  <w:style w:type="table" w:customStyle="1" w:styleId="ListLightAccent5">
    <w:name w:val="List Light Accent 5"/>
    <w:basedOn w:val="TableNormal"/>
    <w:uiPriority w:val="61"/>
    <w:rsid w:val="00FC6431"/>
    <w:pPr>
      <w:spacing w:after="0" w:line="240" w:lineRule="auto"/>
    </w:pPr>
    <w:rPr>
      <w:lang w:bidi="fa-IR"/>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MediumShading1">
    <w:name w:val="Medium Shading 1"/>
    <w:basedOn w:val="TableNormal"/>
    <w:uiPriority w:val="63"/>
    <w:rsid w:val="00FC6431"/>
    <w:pPr>
      <w:spacing w:after="0" w:line="240" w:lineRule="auto"/>
    </w:pPr>
    <w:rPr>
      <w:lang w:bidi="fa-I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ableofFigures">
    <w:name w:val="table of figures"/>
    <w:basedOn w:val="Normal"/>
    <w:next w:val="Normal"/>
    <w:uiPriority w:val="99"/>
    <w:unhideWhenUsed/>
    <w:rsid w:val="00FC6431"/>
  </w:style>
  <w:style w:type="paragraph" w:styleId="NormalWeb">
    <w:name w:val="Normal (Web)"/>
    <w:basedOn w:val="Normal"/>
    <w:uiPriority w:val="99"/>
    <w:unhideWhenUsed/>
    <w:rsid w:val="00FC6431"/>
    <w:pPr>
      <w:widowControl/>
      <w:bidi w:val="0"/>
      <w:spacing w:before="100" w:beforeAutospacing="1" w:after="100" w:afterAutospacing="1" w:line="240" w:lineRule="auto"/>
      <w:jc w:val="left"/>
    </w:pPr>
    <w:rPr>
      <w:rFonts w:eastAsia="Times New Roman" w:cs="Times New Roman"/>
      <w:szCs w:val="24"/>
      <w:lang w:bidi="ar-SA"/>
    </w:rPr>
  </w:style>
  <w:style w:type="paragraph" w:customStyle="1" w:styleId="BibliographyEndNoteTitle">
    <w:name w:val="Bibliography EndNote Title"/>
    <w:basedOn w:val="Normal"/>
    <w:link w:val="BibliographyEndNoteTitleChar"/>
    <w:rsid w:val="00FC6431"/>
    <w:pPr>
      <w:jc w:val="center"/>
    </w:pPr>
    <w:rPr>
      <w:rFonts w:cs="Times New Roman"/>
      <w:noProof/>
    </w:rPr>
  </w:style>
  <w:style w:type="character" w:customStyle="1" w:styleId="BibliographyEndNoteTitleChar">
    <w:name w:val="Bibliography EndNote Title Char"/>
    <w:basedOn w:val="DefaultParagraphFont"/>
    <w:link w:val="BibliographyEndNoteTitle"/>
    <w:rsid w:val="00FC6431"/>
    <w:rPr>
      <w:rFonts w:ascii="Times New Roman" w:hAnsi="Times New Roman" w:cs="Times New Roman"/>
      <w:noProof/>
      <w:sz w:val="24"/>
      <w:szCs w:val="26"/>
      <w:lang w:bidi="fa-IR"/>
    </w:rPr>
  </w:style>
  <w:style w:type="paragraph" w:customStyle="1" w:styleId="BibliographyEndNote">
    <w:name w:val="Bibliography EndNote"/>
    <w:basedOn w:val="Normal"/>
    <w:link w:val="BibliographyEndNoteChar"/>
    <w:rsid w:val="00FC6431"/>
    <w:pPr>
      <w:spacing w:line="240" w:lineRule="auto"/>
    </w:pPr>
    <w:rPr>
      <w:rFonts w:cs="Times New Roman"/>
      <w:noProof/>
    </w:rPr>
  </w:style>
  <w:style w:type="character" w:customStyle="1" w:styleId="BibliographyEndNoteChar">
    <w:name w:val="Bibliography EndNote Char"/>
    <w:basedOn w:val="DefaultParagraphFont"/>
    <w:link w:val="BibliographyEndNote"/>
    <w:rsid w:val="00FC6431"/>
    <w:rPr>
      <w:rFonts w:ascii="Times New Roman" w:hAnsi="Times New Roman" w:cs="Times New Roman"/>
      <w:noProof/>
      <w:sz w:val="24"/>
      <w:szCs w:val="26"/>
      <w:lang w:bidi="fa-IR"/>
    </w:rPr>
  </w:style>
  <w:style w:type="paragraph" w:styleId="NoSpacing">
    <w:name w:val="No Spacing"/>
    <w:link w:val="NoSpacingChar"/>
    <w:uiPriority w:val="1"/>
    <w:qFormat/>
    <w:rsid w:val="00FC6431"/>
    <w:pPr>
      <w:widowControl w:val="0"/>
      <w:bidi/>
      <w:spacing w:after="0" w:line="240" w:lineRule="auto"/>
      <w:jc w:val="lowKashida"/>
    </w:pPr>
    <w:rPr>
      <w:rFonts w:ascii="Times New Roman" w:hAnsi="Times New Roman" w:cs="B Zar"/>
      <w:sz w:val="24"/>
      <w:szCs w:val="26"/>
      <w:lang w:bidi="fa-IR"/>
    </w:rPr>
  </w:style>
  <w:style w:type="character" w:customStyle="1" w:styleId="shorttext">
    <w:name w:val="short_text"/>
    <w:basedOn w:val="DefaultParagraphFont"/>
    <w:rsid w:val="00FC6431"/>
  </w:style>
  <w:style w:type="character" w:customStyle="1" w:styleId="hps">
    <w:name w:val="hps"/>
    <w:basedOn w:val="DefaultParagraphFont"/>
    <w:rsid w:val="00FC6431"/>
  </w:style>
  <w:style w:type="character" w:customStyle="1" w:styleId="citation">
    <w:name w:val="citation"/>
    <w:basedOn w:val="DefaultParagraphFont"/>
    <w:rsid w:val="00FC6431"/>
  </w:style>
  <w:style w:type="paragraph" w:customStyle="1" w:styleId="a">
    <w:name w:val="نرمال"/>
    <w:basedOn w:val="Normal"/>
    <w:link w:val="Char"/>
    <w:autoRedefine/>
    <w:rsid w:val="00FC6431"/>
    <w:pPr>
      <w:widowControl/>
      <w:spacing w:after="120" w:line="216" w:lineRule="auto"/>
      <w:ind w:firstLine="227"/>
      <w:jc w:val="left"/>
    </w:pPr>
    <w:rPr>
      <w:sz w:val="26"/>
    </w:rPr>
  </w:style>
  <w:style w:type="character" w:customStyle="1" w:styleId="Char">
    <w:name w:val="نرمال Char"/>
    <w:basedOn w:val="DefaultParagraphFont"/>
    <w:link w:val="a"/>
    <w:rsid w:val="00FC6431"/>
    <w:rPr>
      <w:rFonts w:ascii="Times New Roman" w:hAnsi="Times New Roman" w:cs="B Zar"/>
      <w:sz w:val="26"/>
      <w:szCs w:val="26"/>
      <w:lang w:bidi="fa-IR"/>
    </w:rPr>
  </w:style>
  <w:style w:type="character" w:customStyle="1" w:styleId="MathematicaFormatStandardForm">
    <w:name w:val="MathematicaFormatStandardForm"/>
    <w:uiPriority w:val="99"/>
    <w:rsid w:val="00FC6431"/>
    <w:rPr>
      <w:rFonts w:ascii="Courier" w:hAnsi="Courier" w:cs="Courier"/>
    </w:rPr>
  </w:style>
  <w:style w:type="paragraph" w:customStyle="1" w:styleId="MathematicaCellOutput">
    <w:name w:val="MathematicaCellOutput"/>
    <w:rsid w:val="00FC6431"/>
    <w:pPr>
      <w:autoSpaceDE w:val="0"/>
      <w:autoSpaceDN w:val="0"/>
      <w:adjustRightInd w:val="0"/>
      <w:spacing w:after="0" w:line="240" w:lineRule="auto"/>
    </w:pPr>
    <w:rPr>
      <w:rFonts w:ascii="Times" w:hAnsi="Times" w:cs="Times"/>
      <w:sz w:val="26"/>
      <w:szCs w:val="26"/>
    </w:rPr>
  </w:style>
  <w:style w:type="paragraph" w:styleId="TOC4">
    <w:name w:val="toc 4"/>
    <w:basedOn w:val="Normal"/>
    <w:next w:val="Normal"/>
    <w:autoRedefine/>
    <w:uiPriority w:val="39"/>
    <w:unhideWhenUsed/>
    <w:rsid w:val="00FC6431"/>
    <w:pPr>
      <w:widowControl/>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C6431"/>
    <w:pPr>
      <w:widowControl/>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C6431"/>
    <w:pPr>
      <w:widowControl/>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C6431"/>
    <w:pPr>
      <w:widowControl/>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C6431"/>
    <w:pPr>
      <w:widowControl/>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C6431"/>
    <w:pPr>
      <w:widowControl/>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athematicaInlineCellInheritFromParent">
    <w:name w:val="MathematicaInlineCellInheritFromParent"/>
    <w:rsid w:val="00FC6431"/>
  </w:style>
  <w:style w:type="character" w:customStyle="1" w:styleId="MathematicaFormatTraditionalForm">
    <w:name w:val="MathematicaFormatTraditionalForm"/>
    <w:uiPriority w:val="99"/>
    <w:rsid w:val="00FC6431"/>
  </w:style>
  <w:style w:type="character" w:styleId="CommentReference">
    <w:name w:val="annotation reference"/>
    <w:basedOn w:val="DefaultParagraphFont"/>
    <w:uiPriority w:val="99"/>
    <w:unhideWhenUsed/>
    <w:rsid w:val="00FC6431"/>
    <w:rPr>
      <w:sz w:val="16"/>
      <w:szCs w:val="16"/>
    </w:rPr>
  </w:style>
  <w:style w:type="paragraph" w:styleId="CommentText">
    <w:name w:val="annotation text"/>
    <w:basedOn w:val="Normal"/>
    <w:link w:val="CommentTextChar"/>
    <w:uiPriority w:val="99"/>
    <w:unhideWhenUsed/>
    <w:rsid w:val="00FC6431"/>
    <w:pPr>
      <w:spacing w:line="240" w:lineRule="auto"/>
    </w:pPr>
    <w:rPr>
      <w:sz w:val="20"/>
      <w:szCs w:val="20"/>
    </w:rPr>
  </w:style>
  <w:style w:type="character" w:customStyle="1" w:styleId="CommentTextChar">
    <w:name w:val="Comment Text Char"/>
    <w:basedOn w:val="DefaultParagraphFont"/>
    <w:link w:val="CommentText"/>
    <w:uiPriority w:val="99"/>
    <w:rsid w:val="00FC6431"/>
    <w:rPr>
      <w:rFonts w:ascii="Times New Roman" w:hAnsi="Times New Roman" w:cs="B Zar"/>
      <w:sz w:val="20"/>
      <w:szCs w:val="20"/>
      <w:lang w:bidi="fa-IR"/>
    </w:rPr>
  </w:style>
  <w:style w:type="paragraph" w:styleId="CommentSubject">
    <w:name w:val="annotation subject"/>
    <w:basedOn w:val="CommentText"/>
    <w:next w:val="CommentText"/>
    <w:link w:val="CommentSubjectChar"/>
    <w:unhideWhenUsed/>
    <w:rsid w:val="00FC6431"/>
    <w:rPr>
      <w:b/>
      <w:bCs/>
    </w:rPr>
  </w:style>
  <w:style w:type="character" w:customStyle="1" w:styleId="CommentSubjectChar">
    <w:name w:val="Comment Subject Char"/>
    <w:basedOn w:val="CommentTextChar"/>
    <w:link w:val="CommentSubject"/>
    <w:rsid w:val="00FC6431"/>
    <w:rPr>
      <w:rFonts w:ascii="Times New Roman" w:hAnsi="Times New Roman" w:cs="B Zar"/>
      <w:b/>
      <w:bCs/>
      <w:sz w:val="20"/>
      <w:szCs w:val="20"/>
      <w:lang w:bidi="fa-IR"/>
    </w:rPr>
  </w:style>
  <w:style w:type="character" w:customStyle="1" w:styleId="atn">
    <w:name w:val="atn"/>
    <w:basedOn w:val="DefaultParagraphFont"/>
    <w:rsid w:val="00FC6431"/>
  </w:style>
  <w:style w:type="paragraph" w:customStyle="1" w:styleId="Heading">
    <w:name w:val="Heading"/>
    <w:aliases w:val="1"/>
    <w:basedOn w:val="Normal"/>
    <w:rsid w:val="00147A32"/>
    <w:pPr>
      <w:widowControl/>
      <w:spacing w:line="510" w:lineRule="exact"/>
      <w:jc w:val="left"/>
    </w:pPr>
    <w:rPr>
      <w:rFonts w:eastAsia="Times New Roman"/>
    </w:rPr>
  </w:style>
  <w:style w:type="paragraph" w:customStyle="1" w:styleId="Heading22">
    <w:name w:val="Heading 22"/>
    <w:basedOn w:val="Normal"/>
    <w:rsid w:val="00147A32"/>
    <w:pPr>
      <w:widowControl/>
      <w:numPr>
        <w:ilvl w:val="1"/>
        <w:numId w:val="1"/>
      </w:numPr>
      <w:spacing w:line="240" w:lineRule="auto"/>
    </w:pPr>
    <w:rPr>
      <w:rFonts w:eastAsia="Times New Roman" w:cs="Zar"/>
      <w:lang w:bidi="ar-SA"/>
    </w:rPr>
  </w:style>
  <w:style w:type="paragraph" w:customStyle="1" w:styleId="Heading31">
    <w:name w:val="Heading 31"/>
    <w:basedOn w:val="Normal"/>
    <w:rsid w:val="00147A32"/>
    <w:pPr>
      <w:widowControl/>
      <w:numPr>
        <w:ilvl w:val="2"/>
        <w:numId w:val="1"/>
      </w:numPr>
      <w:spacing w:line="240" w:lineRule="auto"/>
    </w:pPr>
    <w:rPr>
      <w:rFonts w:eastAsia="Times New Roman" w:cs="Zar"/>
      <w:lang w:bidi="ar-SA"/>
    </w:rPr>
  </w:style>
  <w:style w:type="paragraph" w:customStyle="1" w:styleId="NormalText">
    <w:name w:val="Normal Text"/>
    <w:basedOn w:val="Normal"/>
    <w:link w:val="NormalTextChar"/>
    <w:rsid w:val="00147A32"/>
    <w:pPr>
      <w:widowControl/>
      <w:spacing w:line="510" w:lineRule="exact"/>
      <w:ind w:firstLine="619"/>
    </w:pPr>
    <w:rPr>
      <w:rFonts w:eastAsia="Times New Roman" w:cs="Zar"/>
      <w:lang w:bidi="ar-SA"/>
    </w:rPr>
  </w:style>
  <w:style w:type="character" w:customStyle="1" w:styleId="NormalTextChar">
    <w:name w:val="Normal Text Char"/>
    <w:link w:val="NormalText"/>
    <w:rsid w:val="00147A32"/>
    <w:rPr>
      <w:rFonts w:ascii="Times New Roman" w:eastAsia="Times New Roman" w:hAnsi="Times New Roman" w:cs="Zar"/>
      <w:sz w:val="24"/>
      <w:szCs w:val="26"/>
    </w:rPr>
  </w:style>
  <w:style w:type="paragraph" w:styleId="BodyText">
    <w:name w:val="Body Text"/>
    <w:basedOn w:val="Normal"/>
    <w:link w:val="BodyTextChar"/>
    <w:rsid w:val="004D6C9A"/>
    <w:pPr>
      <w:widowControl/>
      <w:spacing w:line="240" w:lineRule="auto"/>
      <w:jc w:val="left"/>
    </w:pPr>
    <w:rPr>
      <w:rFonts w:eastAsia="Times New Roman" w:cs="Traditional Arabic"/>
      <w:sz w:val="20"/>
      <w:szCs w:val="20"/>
      <w:lang w:bidi="ar-SA"/>
    </w:rPr>
  </w:style>
  <w:style w:type="character" w:customStyle="1" w:styleId="BodyTextChar">
    <w:name w:val="Body Text Char"/>
    <w:basedOn w:val="DefaultParagraphFont"/>
    <w:link w:val="BodyText"/>
    <w:rsid w:val="004D6C9A"/>
    <w:rPr>
      <w:rFonts w:ascii="Times New Roman" w:eastAsia="Times New Roman" w:hAnsi="Times New Roman" w:cs="Traditional Arabic"/>
      <w:sz w:val="20"/>
      <w:szCs w:val="20"/>
    </w:rPr>
  </w:style>
  <w:style w:type="paragraph" w:styleId="BodyTextIndent">
    <w:name w:val="Body Text Indent"/>
    <w:basedOn w:val="Normal"/>
    <w:link w:val="BodyTextIndentChar"/>
    <w:rsid w:val="004D6C9A"/>
    <w:pPr>
      <w:widowControl/>
      <w:bidi w:val="0"/>
      <w:spacing w:after="120" w:line="240" w:lineRule="auto"/>
      <w:ind w:left="360"/>
      <w:jc w:val="left"/>
    </w:pPr>
    <w:rPr>
      <w:rFonts w:eastAsia="Times New Roman" w:cs="Times New Roman"/>
      <w:szCs w:val="24"/>
      <w:lang w:bidi="ar-SA"/>
    </w:rPr>
  </w:style>
  <w:style w:type="character" w:customStyle="1" w:styleId="BodyTextIndentChar">
    <w:name w:val="Body Text Indent Char"/>
    <w:basedOn w:val="DefaultParagraphFont"/>
    <w:link w:val="BodyTextIndent"/>
    <w:rsid w:val="004D6C9A"/>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0C3CD3"/>
    <w:rPr>
      <w:color w:val="605E5C"/>
      <w:shd w:val="clear" w:color="auto" w:fill="E1DFDD"/>
    </w:rPr>
  </w:style>
  <w:style w:type="numbering" w:customStyle="1" w:styleId="ListNo8">
    <w:name w:val="List No"/>
    <w:uiPriority w:val="99"/>
    <w:semiHidden/>
    <w:unhideWhenUsed/>
    <w:rsid w:val="003F219E"/>
  </w:style>
  <w:style w:type="numbering" w:customStyle="1" w:styleId="ListNo70">
    <w:name w:val="List No7"/>
    <w:uiPriority w:val="99"/>
    <w:semiHidden/>
    <w:unhideWhenUsed/>
    <w:rsid w:val="003F219E"/>
  </w:style>
  <w:style w:type="numbering" w:customStyle="1" w:styleId="ListNo60">
    <w:name w:val="List No6"/>
    <w:uiPriority w:val="99"/>
    <w:semiHidden/>
    <w:unhideWhenUsed/>
    <w:rsid w:val="003F219E"/>
  </w:style>
  <w:style w:type="numbering" w:customStyle="1" w:styleId="ListNo50">
    <w:name w:val="List No5"/>
    <w:uiPriority w:val="99"/>
    <w:semiHidden/>
    <w:unhideWhenUsed/>
    <w:rsid w:val="003F219E"/>
  </w:style>
  <w:style w:type="numbering" w:customStyle="1" w:styleId="ListNo40">
    <w:name w:val="List No4"/>
    <w:uiPriority w:val="99"/>
    <w:semiHidden/>
    <w:unhideWhenUsed/>
    <w:rsid w:val="003F219E"/>
  </w:style>
  <w:style w:type="numbering" w:customStyle="1" w:styleId="ListNo30">
    <w:name w:val="List No3"/>
    <w:uiPriority w:val="99"/>
    <w:semiHidden/>
    <w:unhideWhenUsed/>
    <w:rsid w:val="003F219E"/>
  </w:style>
  <w:style w:type="numbering" w:customStyle="1" w:styleId="ListNo20">
    <w:name w:val="List No2"/>
    <w:uiPriority w:val="99"/>
    <w:semiHidden/>
    <w:unhideWhenUsed/>
    <w:rsid w:val="003F219E"/>
  </w:style>
  <w:style w:type="numbering" w:customStyle="1" w:styleId="ListNo10">
    <w:name w:val="List No1"/>
    <w:uiPriority w:val="99"/>
    <w:semiHidden/>
    <w:unhideWhenUsed/>
    <w:rsid w:val="003F219E"/>
  </w:style>
  <w:style w:type="character" w:styleId="PageNumber">
    <w:name w:val="page number"/>
    <w:basedOn w:val="DefaultParagraphFont"/>
    <w:rsid w:val="003F219E"/>
  </w:style>
  <w:style w:type="paragraph" w:customStyle="1" w:styleId="Heading1-Tilte">
    <w:name w:val="Heading 1 - Tilte"/>
    <w:basedOn w:val="Normal"/>
    <w:next w:val="NormalText"/>
    <w:link w:val="Heading1-TilteChar"/>
    <w:rsid w:val="003F219E"/>
    <w:pPr>
      <w:widowControl/>
      <w:spacing w:after="3800" w:line="240" w:lineRule="auto"/>
      <w:jc w:val="right"/>
    </w:pPr>
    <w:rPr>
      <w:rFonts w:eastAsia="Arial" w:cs="Zar"/>
      <w:b/>
      <w:bCs/>
      <w:sz w:val="26"/>
      <w:lang w:bidi="ar-SA"/>
    </w:rPr>
  </w:style>
  <w:style w:type="character" w:customStyle="1" w:styleId="Heading1-TilteChar">
    <w:name w:val="Heading 1 - Tilte Char"/>
    <w:link w:val="Heading1-Tilte"/>
    <w:rsid w:val="003F219E"/>
    <w:rPr>
      <w:rFonts w:ascii="Times New Roman" w:eastAsia="Arial" w:hAnsi="Times New Roman" w:cs="Zar"/>
      <w:b/>
      <w:bCs/>
      <w:sz w:val="26"/>
      <w:szCs w:val="26"/>
    </w:rPr>
  </w:style>
  <w:style w:type="paragraph" w:customStyle="1" w:styleId="CaptionMy">
    <w:name w:val="Caption My"/>
    <w:basedOn w:val="Caption"/>
    <w:next w:val="NormalText"/>
    <w:rsid w:val="003F219E"/>
    <w:pPr>
      <w:widowControl/>
      <w:spacing w:after="360"/>
    </w:pPr>
    <w:rPr>
      <w:rFonts w:eastAsia="Times New Roman" w:cs="Zar"/>
      <w:bCs w:val="0"/>
      <w:sz w:val="20"/>
      <w:lang w:bidi="ar-SA"/>
    </w:rPr>
  </w:style>
  <w:style w:type="paragraph" w:customStyle="1" w:styleId="NormalTextNoIndent">
    <w:name w:val="Normal Text No Indent"/>
    <w:basedOn w:val="NormalText"/>
    <w:rsid w:val="003F219E"/>
    <w:pPr>
      <w:ind w:firstLine="0"/>
    </w:pPr>
  </w:style>
  <w:style w:type="character" w:styleId="FollowedHyperlink">
    <w:name w:val="FollowedHyperlink"/>
    <w:rsid w:val="003F219E"/>
    <w:rPr>
      <w:color w:val="800080"/>
      <w:u w:val="single"/>
    </w:rPr>
  </w:style>
  <w:style w:type="paragraph" w:customStyle="1" w:styleId="CaptionTable">
    <w:name w:val="Caption Table"/>
    <w:basedOn w:val="CaptionMy"/>
    <w:rsid w:val="003F219E"/>
    <w:pPr>
      <w:spacing w:before="360" w:after="0"/>
    </w:pPr>
  </w:style>
  <w:style w:type="paragraph" w:customStyle="1" w:styleId="Reference">
    <w:name w:val="Reference"/>
    <w:basedOn w:val="Normal"/>
    <w:link w:val="ReferenceChar"/>
    <w:rsid w:val="003F219E"/>
    <w:pPr>
      <w:widowControl/>
      <w:bidi w:val="0"/>
      <w:spacing w:line="240" w:lineRule="auto"/>
      <w:ind w:left="540" w:right="566" w:hanging="540"/>
      <w:jc w:val="both"/>
    </w:pPr>
    <w:rPr>
      <w:rFonts w:eastAsia="Times New Roman" w:cs="Zar"/>
    </w:rPr>
  </w:style>
  <w:style w:type="character" w:customStyle="1" w:styleId="ReferenceChar">
    <w:name w:val="Reference Char"/>
    <w:link w:val="Reference"/>
    <w:rsid w:val="003F219E"/>
    <w:rPr>
      <w:rFonts w:ascii="Times New Roman" w:eastAsia="Times New Roman" w:hAnsi="Times New Roman" w:cs="Zar"/>
      <w:sz w:val="24"/>
      <w:szCs w:val="26"/>
      <w:lang w:bidi="fa-IR"/>
    </w:rPr>
  </w:style>
  <w:style w:type="paragraph" w:customStyle="1" w:styleId="StyleReferenceFarsiRight">
    <w:name w:val="Style Reference Farsi + Right"/>
    <w:basedOn w:val="Normal"/>
    <w:rsid w:val="003F219E"/>
    <w:pPr>
      <w:widowControl/>
      <w:spacing w:line="240" w:lineRule="auto"/>
      <w:ind w:left="566" w:right="540" w:hanging="540"/>
      <w:jc w:val="both"/>
    </w:pPr>
    <w:rPr>
      <w:rFonts w:ascii="B Zar" w:eastAsia="Times New Roman" w:hAnsi="B Zar" w:cs="Zar"/>
      <w:sz w:val="26"/>
    </w:rPr>
  </w:style>
  <w:style w:type="paragraph" w:customStyle="1" w:styleId="NormalStyleTextBoldItalicUnderline">
    <w:name w:val="Normal Style Text + Bold Italic Underline"/>
    <w:basedOn w:val="NormalText"/>
    <w:rsid w:val="003F219E"/>
    <w:rPr>
      <w:rFonts w:ascii="B Zar" w:hAnsi="B Zar"/>
      <w:b/>
      <w:bCs/>
      <w:i/>
      <w:iCs/>
      <w:sz w:val="28"/>
      <w:u w:val="single"/>
    </w:rPr>
  </w:style>
  <w:style w:type="paragraph" w:customStyle="1" w:styleId="ReferenceFarsi">
    <w:name w:val="Reference Farsi"/>
    <w:basedOn w:val="NormalText"/>
    <w:link w:val="ReferenceFarsiChar"/>
    <w:rsid w:val="003F219E"/>
    <w:rPr>
      <w:rFonts w:ascii="B Zar" w:hAnsi="B Zar" w:cs="B Zar"/>
      <w:sz w:val="26"/>
    </w:rPr>
  </w:style>
  <w:style w:type="character" w:customStyle="1" w:styleId="ReferenceFarsiChar">
    <w:name w:val="Reference Farsi Char"/>
    <w:link w:val="ReferenceFarsi"/>
    <w:rsid w:val="003F219E"/>
    <w:rPr>
      <w:rFonts w:ascii="B Zar" w:eastAsia="Times New Roman" w:hAnsi="B Zar" w:cs="B Zar"/>
      <w:sz w:val="26"/>
      <w:szCs w:val="26"/>
    </w:rPr>
  </w:style>
  <w:style w:type="paragraph" w:customStyle="1" w:styleId="CaptionEquation">
    <w:name w:val="Caption Equation"/>
    <w:basedOn w:val="Normal"/>
    <w:next w:val="NormalText"/>
    <w:rsid w:val="003F219E"/>
    <w:pPr>
      <w:widowControl/>
      <w:tabs>
        <w:tab w:val="right" w:pos="8666"/>
      </w:tabs>
      <w:spacing w:before="240" w:after="120" w:line="240" w:lineRule="auto"/>
      <w:ind w:firstLine="1140"/>
      <w:jc w:val="left"/>
    </w:pPr>
    <w:rPr>
      <w:rFonts w:eastAsia="Times New Roman" w:cs="Zar"/>
      <w:sz w:val="26"/>
    </w:rPr>
  </w:style>
  <w:style w:type="paragraph" w:styleId="BodyText2">
    <w:name w:val="Body Text 2"/>
    <w:basedOn w:val="Normal"/>
    <w:link w:val="BodyText2Char"/>
    <w:rsid w:val="003F219E"/>
    <w:pPr>
      <w:autoSpaceDE w:val="0"/>
      <w:autoSpaceDN w:val="0"/>
      <w:bidi w:val="0"/>
      <w:spacing w:line="240" w:lineRule="auto"/>
      <w:jc w:val="both"/>
    </w:pPr>
    <w:rPr>
      <w:rFonts w:eastAsia="Times New Roman" w:cs="Times New Roman"/>
      <w:color w:val="000000"/>
      <w:szCs w:val="24"/>
      <w:lang w:eastAsia="ru-RU"/>
    </w:rPr>
  </w:style>
  <w:style w:type="character" w:customStyle="1" w:styleId="BodyText2Char">
    <w:name w:val="Body Text 2 Char"/>
    <w:basedOn w:val="DefaultParagraphFont"/>
    <w:link w:val="BodyText2"/>
    <w:rsid w:val="003F219E"/>
    <w:rPr>
      <w:rFonts w:ascii="Times New Roman" w:eastAsia="Times New Roman" w:hAnsi="Times New Roman" w:cs="Times New Roman"/>
      <w:color w:val="000000"/>
      <w:sz w:val="24"/>
      <w:szCs w:val="24"/>
      <w:lang w:eastAsia="ru-RU" w:bidi="fa-IR"/>
    </w:rPr>
  </w:style>
  <w:style w:type="character" w:customStyle="1" w:styleId="ListParagraphChar">
    <w:name w:val="List Paragraph Char"/>
    <w:link w:val="ListParagraph"/>
    <w:uiPriority w:val="34"/>
    <w:locked/>
    <w:rsid w:val="003F219E"/>
    <w:rPr>
      <w:rFonts w:ascii="Times New Roman" w:hAnsi="Times New Roman" w:cs="B Zar"/>
      <w:sz w:val="24"/>
      <w:szCs w:val="26"/>
      <w:lang w:bidi="fa-IR"/>
    </w:rPr>
  </w:style>
  <w:style w:type="table" w:customStyle="1" w:styleId="TableGrid1">
    <w:name w:val="Table Grid1"/>
    <w:basedOn w:val="TableNormal"/>
    <w:next w:val="TableGrid"/>
    <w:uiPriority w:val="59"/>
    <w:rsid w:val="003F219E"/>
    <w:pPr>
      <w:spacing w:after="0" w:line="240" w:lineRule="auto"/>
      <w:ind w:left="357" w:hanging="357"/>
      <w:jc w:val="right"/>
    </w:pPr>
    <w:rPr>
      <w:rFonts w:ascii="Times New Roman" w:eastAsia="SimSu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omplexZar15ptJustifiedBefore12">
    <w:name w:val="Style (Complex) Zar 15 pt Justified Before: 12"/>
    <w:basedOn w:val="Normal"/>
    <w:rsid w:val="003F219E"/>
    <w:pPr>
      <w:widowControl/>
      <w:bidi w:val="0"/>
      <w:spacing w:before="240" w:line="240" w:lineRule="auto"/>
      <w:jc w:val="both"/>
    </w:pPr>
    <w:rPr>
      <w:rFonts w:eastAsia="Times New Roman" w:cs="Zar"/>
      <w:sz w:val="30"/>
      <w:szCs w:val="28"/>
      <w:lang w:bidi="ar-SA"/>
    </w:rPr>
  </w:style>
  <w:style w:type="table" w:customStyle="1" w:styleId="LightShading1">
    <w:name w:val="Light Shading1"/>
    <w:basedOn w:val="TableNormal"/>
    <w:uiPriority w:val="60"/>
    <w:rsid w:val="003F219E"/>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EndnoteText">
    <w:name w:val="endnote text"/>
    <w:basedOn w:val="Normal"/>
    <w:link w:val="EndnoteTextChar"/>
    <w:uiPriority w:val="99"/>
    <w:unhideWhenUsed/>
    <w:rsid w:val="003F219E"/>
    <w:pPr>
      <w:widowControl/>
      <w:spacing w:line="240" w:lineRule="auto"/>
    </w:pPr>
    <w:rPr>
      <w:rFonts w:eastAsia="Times New Roman" w:cs="Zar"/>
      <w:sz w:val="20"/>
      <w:szCs w:val="20"/>
      <w:lang w:bidi="ar-SA"/>
    </w:rPr>
  </w:style>
  <w:style w:type="character" w:customStyle="1" w:styleId="EndnoteTextChar">
    <w:name w:val="Endnote Text Char"/>
    <w:basedOn w:val="DefaultParagraphFont"/>
    <w:link w:val="EndnoteText"/>
    <w:uiPriority w:val="99"/>
    <w:rsid w:val="003F219E"/>
    <w:rPr>
      <w:rFonts w:ascii="Times New Roman" w:eastAsia="Times New Roman" w:hAnsi="Times New Roman" w:cs="Zar"/>
      <w:sz w:val="20"/>
      <w:szCs w:val="20"/>
    </w:rPr>
  </w:style>
  <w:style w:type="character" w:styleId="EndnoteReference">
    <w:name w:val="endnote reference"/>
    <w:basedOn w:val="DefaultParagraphFont"/>
    <w:uiPriority w:val="99"/>
    <w:unhideWhenUsed/>
    <w:rsid w:val="003F219E"/>
    <w:rPr>
      <w:vertAlign w:val="superscript"/>
    </w:rPr>
  </w:style>
  <w:style w:type="character" w:customStyle="1" w:styleId="NoSpacingChar">
    <w:name w:val="No Spacing Char"/>
    <w:basedOn w:val="DefaultParagraphFont"/>
    <w:link w:val="NoSpacing"/>
    <w:uiPriority w:val="1"/>
    <w:rsid w:val="003F219E"/>
    <w:rPr>
      <w:rFonts w:ascii="Times New Roman" w:hAnsi="Times New Roman" w:cs="B Zar"/>
      <w:sz w:val="24"/>
      <w:szCs w:val="26"/>
      <w:lang w:bidi="fa-IR"/>
    </w:rPr>
  </w:style>
  <w:style w:type="table" w:customStyle="1" w:styleId="TableGrid2">
    <w:name w:val="Table Grid2"/>
    <w:basedOn w:val="TableNormal"/>
    <w:next w:val="TableGrid"/>
    <w:uiPriority w:val="59"/>
    <w:rsid w:val="003F21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3F21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qFormat/>
    <w:rsid w:val="003F219E"/>
    <w:rPr>
      <w:i/>
      <w:iCs/>
    </w:rPr>
  </w:style>
  <w:style w:type="paragraph" w:customStyle="1" w:styleId="Default">
    <w:name w:val="Default"/>
    <w:rsid w:val="003F219E"/>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customStyle="1" w:styleId="Heading11">
    <w:name w:val="Heading 11"/>
    <w:basedOn w:val="Normal"/>
    <w:rsid w:val="003F219E"/>
    <w:pPr>
      <w:widowControl/>
      <w:spacing w:line="240" w:lineRule="auto"/>
    </w:pPr>
    <w:rPr>
      <w:rFonts w:eastAsia="Times New Roman" w:cs="Zar"/>
      <w:lang w:bidi="ar-SA"/>
    </w:rPr>
  </w:style>
  <w:style w:type="paragraph" w:customStyle="1" w:styleId="Heading21">
    <w:name w:val="Heading 21"/>
    <w:basedOn w:val="Normal"/>
    <w:rsid w:val="003F219E"/>
    <w:pPr>
      <w:widowControl/>
      <w:spacing w:line="240" w:lineRule="auto"/>
    </w:pPr>
    <w:rPr>
      <w:rFonts w:eastAsia="Times New Roman" w:cs="Zar"/>
      <w:lang w:bidi="ar-SA"/>
    </w:rPr>
  </w:style>
  <w:style w:type="paragraph" w:styleId="TOCHeading">
    <w:name w:val="TOC Heading"/>
    <w:basedOn w:val="Heading1"/>
    <w:next w:val="Normal"/>
    <w:uiPriority w:val="39"/>
    <w:unhideWhenUsed/>
    <w:qFormat/>
    <w:rsid w:val="00FC009B"/>
    <w:pPr>
      <w:widowControl/>
      <w:bidi w:val="0"/>
      <w:spacing w:before="240" w:line="259" w:lineRule="auto"/>
      <w:jc w:val="left"/>
      <w:outlineLvl w:val="9"/>
    </w:pPr>
    <w:rPr>
      <w:rFonts w:asciiTheme="majorHAnsi" w:hAnsiTheme="majorHAnsi" w:cstheme="majorBidi"/>
      <w:b w:val="0"/>
      <w:bCs w:val="0"/>
      <w:color w:val="2F5496" w:themeColor="accent1" w:themeShade="BF"/>
      <w:sz w:val="32"/>
      <w:szCs w:val="32"/>
      <w:lang w:bidi="ar-SA"/>
    </w:rPr>
  </w:style>
  <w:style w:type="character" w:styleId="Strong">
    <w:name w:val="Strong"/>
    <w:basedOn w:val="DefaultParagraphFont"/>
    <w:uiPriority w:val="22"/>
    <w:qFormat/>
    <w:rsid w:val="00A51A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0805">
      <w:bodyDiv w:val="1"/>
      <w:marLeft w:val="0"/>
      <w:marRight w:val="0"/>
      <w:marTop w:val="0"/>
      <w:marBottom w:val="0"/>
      <w:divBdr>
        <w:top w:val="none" w:sz="0" w:space="0" w:color="auto"/>
        <w:left w:val="none" w:sz="0" w:space="0" w:color="auto"/>
        <w:bottom w:val="none" w:sz="0" w:space="0" w:color="auto"/>
        <w:right w:val="none" w:sz="0" w:space="0" w:color="auto"/>
      </w:divBdr>
    </w:div>
    <w:div w:id="119960934">
      <w:bodyDiv w:val="1"/>
      <w:marLeft w:val="0"/>
      <w:marRight w:val="0"/>
      <w:marTop w:val="0"/>
      <w:marBottom w:val="0"/>
      <w:divBdr>
        <w:top w:val="none" w:sz="0" w:space="0" w:color="auto"/>
        <w:left w:val="none" w:sz="0" w:space="0" w:color="auto"/>
        <w:bottom w:val="none" w:sz="0" w:space="0" w:color="auto"/>
        <w:right w:val="none" w:sz="0" w:space="0" w:color="auto"/>
      </w:divBdr>
      <w:divsChild>
        <w:div w:id="190385443">
          <w:marLeft w:val="0"/>
          <w:marRight w:val="547"/>
          <w:marTop w:val="96"/>
          <w:marBottom w:val="0"/>
          <w:divBdr>
            <w:top w:val="none" w:sz="0" w:space="0" w:color="auto"/>
            <w:left w:val="none" w:sz="0" w:space="0" w:color="auto"/>
            <w:bottom w:val="none" w:sz="0" w:space="0" w:color="auto"/>
            <w:right w:val="none" w:sz="0" w:space="0" w:color="auto"/>
          </w:divBdr>
        </w:div>
        <w:div w:id="438337052">
          <w:marLeft w:val="0"/>
          <w:marRight w:val="547"/>
          <w:marTop w:val="96"/>
          <w:marBottom w:val="0"/>
          <w:divBdr>
            <w:top w:val="none" w:sz="0" w:space="0" w:color="auto"/>
            <w:left w:val="none" w:sz="0" w:space="0" w:color="auto"/>
            <w:bottom w:val="none" w:sz="0" w:space="0" w:color="auto"/>
            <w:right w:val="none" w:sz="0" w:space="0" w:color="auto"/>
          </w:divBdr>
        </w:div>
        <w:div w:id="1545095643">
          <w:marLeft w:val="0"/>
          <w:marRight w:val="547"/>
          <w:marTop w:val="96"/>
          <w:marBottom w:val="0"/>
          <w:divBdr>
            <w:top w:val="none" w:sz="0" w:space="0" w:color="auto"/>
            <w:left w:val="none" w:sz="0" w:space="0" w:color="auto"/>
            <w:bottom w:val="none" w:sz="0" w:space="0" w:color="auto"/>
            <w:right w:val="none" w:sz="0" w:space="0" w:color="auto"/>
          </w:divBdr>
        </w:div>
      </w:divsChild>
    </w:div>
    <w:div w:id="849754427">
      <w:bodyDiv w:val="1"/>
      <w:marLeft w:val="0"/>
      <w:marRight w:val="0"/>
      <w:marTop w:val="0"/>
      <w:marBottom w:val="0"/>
      <w:divBdr>
        <w:top w:val="none" w:sz="0" w:space="0" w:color="auto"/>
        <w:left w:val="none" w:sz="0" w:space="0" w:color="auto"/>
        <w:bottom w:val="none" w:sz="0" w:space="0" w:color="auto"/>
        <w:right w:val="none" w:sz="0" w:space="0" w:color="auto"/>
      </w:divBdr>
    </w:div>
    <w:div w:id="1093353273">
      <w:bodyDiv w:val="1"/>
      <w:marLeft w:val="0"/>
      <w:marRight w:val="0"/>
      <w:marTop w:val="0"/>
      <w:marBottom w:val="0"/>
      <w:divBdr>
        <w:top w:val="none" w:sz="0" w:space="0" w:color="auto"/>
        <w:left w:val="none" w:sz="0" w:space="0" w:color="auto"/>
        <w:bottom w:val="none" w:sz="0" w:space="0" w:color="auto"/>
        <w:right w:val="none" w:sz="0" w:space="0" w:color="auto"/>
      </w:divBdr>
      <w:divsChild>
        <w:div w:id="487938185">
          <w:marLeft w:val="0"/>
          <w:marRight w:val="547"/>
          <w:marTop w:val="86"/>
          <w:marBottom w:val="0"/>
          <w:divBdr>
            <w:top w:val="none" w:sz="0" w:space="0" w:color="auto"/>
            <w:left w:val="none" w:sz="0" w:space="0" w:color="auto"/>
            <w:bottom w:val="none" w:sz="0" w:space="0" w:color="auto"/>
            <w:right w:val="none" w:sz="0" w:space="0" w:color="auto"/>
          </w:divBdr>
        </w:div>
        <w:div w:id="1353341943">
          <w:marLeft w:val="0"/>
          <w:marRight w:val="547"/>
          <w:marTop w:val="86"/>
          <w:marBottom w:val="0"/>
          <w:divBdr>
            <w:top w:val="none" w:sz="0" w:space="0" w:color="auto"/>
            <w:left w:val="none" w:sz="0" w:space="0" w:color="auto"/>
            <w:bottom w:val="none" w:sz="0" w:space="0" w:color="auto"/>
            <w:right w:val="none" w:sz="0" w:space="0" w:color="auto"/>
          </w:divBdr>
        </w:div>
        <w:div w:id="1403524983">
          <w:marLeft w:val="0"/>
          <w:marRight w:val="547"/>
          <w:marTop w:val="86"/>
          <w:marBottom w:val="0"/>
          <w:divBdr>
            <w:top w:val="none" w:sz="0" w:space="0" w:color="auto"/>
            <w:left w:val="none" w:sz="0" w:space="0" w:color="auto"/>
            <w:bottom w:val="none" w:sz="0" w:space="0" w:color="auto"/>
            <w:right w:val="none" w:sz="0" w:space="0" w:color="auto"/>
          </w:divBdr>
        </w:div>
        <w:div w:id="1740011841">
          <w:marLeft w:val="0"/>
          <w:marRight w:val="547"/>
          <w:marTop w:val="86"/>
          <w:marBottom w:val="0"/>
          <w:divBdr>
            <w:top w:val="none" w:sz="0" w:space="0" w:color="auto"/>
            <w:left w:val="none" w:sz="0" w:space="0" w:color="auto"/>
            <w:bottom w:val="none" w:sz="0" w:space="0" w:color="auto"/>
            <w:right w:val="none" w:sz="0" w:space="0" w:color="auto"/>
          </w:divBdr>
        </w:div>
        <w:div w:id="1821730945">
          <w:marLeft w:val="0"/>
          <w:marRight w:val="547"/>
          <w:marTop w:val="86"/>
          <w:marBottom w:val="0"/>
          <w:divBdr>
            <w:top w:val="none" w:sz="0" w:space="0" w:color="auto"/>
            <w:left w:val="none" w:sz="0" w:space="0" w:color="auto"/>
            <w:bottom w:val="none" w:sz="0" w:space="0" w:color="auto"/>
            <w:right w:val="none" w:sz="0" w:space="0" w:color="auto"/>
          </w:divBdr>
        </w:div>
        <w:div w:id="2080323411">
          <w:marLeft w:val="0"/>
          <w:marRight w:val="547"/>
          <w:marTop w:val="86"/>
          <w:marBottom w:val="0"/>
          <w:divBdr>
            <w:top w:val="none" w:sz="0" w:space="0" w:color="auto"/>
            <w:left w:val="none" w:sz="0" w:space="0" w:color="auto"/>
            <w:bottom w:val="none" w:sz="0" w:space="0" w:color="auto"/>
            <w:right w:val="none" w:sz="0" w:space="0" w:color="auto"/>
          </w:divBdr>
        </w:div>
      </w:divsChild>
    </w:div>
    <w:div w:id="1319730203">
      <w:bodyDiv w:val="1"/>
      <w:marLeft w:val="0"/>
      <w:marRight w:val="0"/>
      <w:marTop w:val="0"/>
      <w:marBottom w:val="0"/>
      <w:divBdr>
        <w:top w:val="none" w:sz="0" w:space="0" w:color="auto"/>
        <w:left w:val="none" w:sz="0" w:space="0" w:color="auto"/>
        <w:bottom w:val="none" w:sz="0" w:space="0" w:color="auto"/>
        <w:right w:val="none" w:sz="0" w:space="0" w:color="auto"/>
      </w:divBdr>
    </w:div>
    <w:div w:id="1374691891">
      <w:bodyDiv w:val="1"/>
      <w:marLeft w:val="0"/>
      <w:marRight w:val="0"/>
      <w:marTop w:val="0"/>
      <w:marBottom w:val="0"/>
      <w:divBdr>
        <w:top w:val="none" w:sz="0" w:space="0" w:color="auto"/>
        <w:left w:val="none" w:sz="0" w:space="0" w:color="auto"/>
        <w:bottom w:val="none" w:sz="0" w:space="0" w:color="auto"/>
        <w:right w:val="none" w:sz="0" w:space="0" w:color="auto"/>
      </w:divBdr>
    </w:div>
    <w:div w:id="1421411044">
      <w:bodyDiv w:val="1"/>
      <w:marLeft w:val="0"/>
      <w:marRight w:val="0"/>
      <w:marTop w:val="0"/>
      <w:marBottom w:val="0"/>
      <w:divBdr>
        <w:top w:val="none" w:sz="0" w:space="0" w:color="auto"/>
        <w:left w:val="none" w:sz="0" w:space="0" w:color="auto"/>
        <w:bottom w:val="none" w:sz="0" w:space="0" w:color="auto"/>
        <w:right w:val="none" w:sz="0" w:space="0" w:color="auto"/>
      </w:divBdr>
    </w:div>
    <w:div w:id="1505977637">
      <w:bodyDiv w:val="1"/>
      <w:marLeft w:val="0"/>
      <w:marRight w:val="0"/>
      <w:marTop w:val="0"/>
      <w:marBottom w:val="0"/>
      <w:divBdr>
        <w:top w:val="none" w:sz="0" w:space="0" w:color="auto"/>
        <w:left w:val="none" w:sz="0" w:space="0" w:color="auto"/>
        <w:bottom w:val="none" w:sz="0" w:space="0" w:color="auto"/>
        <w:right w:val="none" w:sz="0" w:space="0" w:color="auto"/>
      </w:divBdr>
    </w:div>
    <w:div w:id="1575240541">
      <w:bodyDiv w:val="1"/>
      <w:marLeft w:val="0"/>
      <w:marRight w:val="0"/>
      <w:marTop w:val="0"/>
      <w:marBottom w:val="0"/>
      <w:divBdr>
        <w:top w:val="none" w:sz="0" w:space="0" w:color="auto"/>
        <w:left w:val="none" w:sz="0" w:space="0" w:color="auto"/>
        <w:bottom w:val="none" w:sz="0" w:space="0" w:color="auto"/>
        <w:right w:val="none" w:sz="0" w:space="0" w:color="auto"/>
      </w:divBdr>
      <w:divsChild>
        <w:div w:id="1697580351">
          <w:marLeft w:val="547"/>
          <w:marRight w:val="0"/>
          <w:marTop w:val="0"/>
          <w:marBottom w:val="0"/>
          <w:divBdr>
            <w:top w:val="none" w:sz="0" w:space="0" w:color="auto"/>
            <w:left w:val="none" w:sz="0" w:space="0" w:color="auto"/>
            <w:bottom w:val="none" w:sz="0" w:space="0" w:color="auto"/>
            <w:right w:val="none" w:sz="0" w:space="0" w:color="auto"/>
          </w:divBdr>
        </w:div>
      </w:divsChild>
    </w:div>
    <w:div w:id="1631864289">
      <w:bodyDiv w:val="1"/>
      <w:marLeft w:val="0"/>
      <w:marRight w:val="0"/>
      <w:marTop w:val="0"/>
      <w:marBottom w:val="0"/>
      <w:divBdr>
        <w:top w:val="none" w:sz="0" w:space="0" w:color="auto"/>
        <w:left w:val="none" w:sz="0" w:space="0" w:color="auto"/>
        <w:bottom w:val="none" w:sz="0" w:space="0" w:color="auto"/>
        <w:right w:val="none" w:sz="0" w:space="0" w:color="auto"/>
      </w:divBdr>
    </w:div>
    <w:div w:id="172976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ahanmodir.com/wp-content/uploads/2019/07/%D9%86%D9%85%D9%88%D9%86%D9%87-%D8%B4%D8%A7%D8%AE%D8%B5-%D9%87%D8%A7%DB%8C-%DA%A9%D9%84%DB%8C%D8%AF%DB%8C-%D8%B9%D9%85%D9%84%DA%A9%D8%B1%D8%AF-2.jp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pics.or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08082-D3CB-459E-AC95-F1B30B27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18</Pages>
  <Words>4055</Words>
  <Characters>23119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dc:creator>
  <cp:keywords/>
  <dc:description/>
  <cp:lastModifiedBy>Rahmani_A</cp:lastModifiedBy>
  <cp:revision>242</cp:revision>
  <cp:lastPrinted>2019-11-12T12:27:00Z</cp:lastPrinted>
  <dcterms:created xsi:type="dcterms:W3CDTF">2019-11-24T04:19:00Z</dcterms:created>
  <dcterms:modified xsi:type="dcterms:W3CDTF">2019-11-24T12:26:00Z</dcterms:modified>
</cp:coreProperties>
</file>